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C3AB8" w14:textId="77777777" w:rsidR="007F633B" w:rsidRPr="007F633B" w:rsidRDefault="007F633B" w:rsidP="007F633B">
      <w:pPr>
        <w:snapToGrid w:val="0"/>
        <w:spacing w:beforeLines="100" w:before="312" w:line="520" w:lineRule="exact"/>
        <w:jc w:val="center"/>
        <w:rPr>
          <w:rFonts w:ascii="方正小标宋简体" w:eastAsia="方正小标宋简体" w:hAnsi="Times New Roman" w:cs="Times New Roman"/>
          <w:b/>
          <w:bCs/>
          <w:sz w:val="32"/>
          <w:szCs w:val="32"/>
        </w:rPr>
      </w:pPr>
      <w:r w:rsidRPr="007F633B">
        <w:rPr>
          <w:rFonts w:ascii="方正小标宋简体" w:eastAsia="方正小标宋简体" w:hAnsi="Times New Roman" w:cs="方正小标宋简体" w:hint="eastAsia"/>
          <w:b/>
          <w:bCs/>
          <w:sz w:val="32"/>
          <w:szCs w:val="32"/>
        </w:rPr>
        <w:t>四川省社会科学重点研究基地</w:t>
      </w:r>
    </w:p>
    <w:p w14:paraId="16259DDC" w14:textId="77777777" w:rsidR="007F633B" w:rsidRPr="007F633B" w:rsidRDefault="007F633B" w:rsidP="007F633B">
      <w:pPr>
        <w:snapToGrid w:val="0"/>
        <w:spacing w:line="520" w:lineRule="exact"/>
        <w:jc w:val="center"/>
        <w:rPr>
          <w:rFonts w:ascii="方正小标宋简体" w:eastAsia="方正小标宋简体" w:hAnsi="Times New Roman" w:cs="Times New Roman"/>
          <w:b/>
          <w:bCs/>
          <w:sz w:val="32"/>
          <w:szCs w:val="32"/>
        </w:rPr>
      </w:pPr>
      <w:r w:rsidRPr="00AB3592">
        <w:rPr>
          <w:rFonts w:ascii="方正小标宋简体" w:eastAsia="方正小标宋简体" w:hAnsi="Times New Roman" w:cs="方正小标宋简体" w:hint="eastAsia"/>
          <w:b/>
          <w:bCs/>
          <w:sz w:val="32"/>
          <w:szCs w:val="32"/>
        </w:rPr>
        <w:t>国家公园</w:t>
      </w:r>
      <w:r w:rsidRPr="007F633B">
        <w:rPr>
          <w:rFonts w:ascii="方正小标宋简体" w:eastAsia="方正小标宋简体" w:hAnsi="Times New Roman" w:cs="方正小标宋简体" w:hint="eastAsia"/>
          <w:b/>
          <w:bCs/>
          <w:sz w:val="32"/>
          <w:szCs w:val="32"/>
        </w:rPr>
        <w:t>研究中心</w:t>
      </w:r>
      <w:r w:rsidRPr="007F633B">
        <w:rPr>
          <w:rFonts w:ascii="方正小标宋简体" w:eastAsia="方正小标宋简体" w:hAnsi="Times New Roman" w:cs="方正小标宋简体"/>
          <w:b/>
          <w:bCs/>
          <w:sz w:val="32"/>
          <w:szCs w:val="32"/>
        </w:rPr>
        <w:t>2019</w:t>
      </w:r>
      <w:r w:rsidRPr="007F633B">
        <w:rPr>
          <w:rFonts w:ascii="方正小标宋简体" w:eastAsia="方正小标宋简体" w:hAnsi="Times New Roman" w:cs="方正小标宋简体" w:hint="eastAsia"/>
          <w:b/>
          <w:bCs/>
          <w:sz w:val="32"/>
          <w:szCs w:val="32"/>
        </w:rPr>
        <w:t>年项目申报公告</w:t>
      </w:r>
    </w:p>
    <w:p w14:paraId="3C25B273" w14:textId="484D9015" w:rsidR="007F633B" w:rsidRPr="007F633B" w:rsidRDefault="007F633B" w:rsidP="00AB3592">
      <w:pPr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sz w:val="28"/>
          <w:szCs w:val="28"/>
        </w:rPr>
        <w:t>为深入贯彻落实党的十九大精神、省委十一届三次、四次</w:t>
      </w:r>
      <w:r w:rsidR="006818B1" w:rsidRPr="00AB3592">
        <w:rPr>
          <w:rFonts w:ascii="仿宋" w:eastAsia="仿宋" w:hAnsi="仿宋" w:cs="仿宋_GB2312" w:hint="eastAsia"/>
          <w:sz w:val="28"/>
          <w:szCs w:val="28"/>
        </w:rPr>
        <w:t>会议</w:t>
      </w:r>
      <w:r w:rsidRPr="00AB3592">
        <w:rPr>
          <w:rFonts w:ascii="仿宋" w:eastAsia="仿宋" w:hAnsi="仿宋" w:cs="仿宋_GB2312" w:hint="eastAsia"/>
          <w:sz w:val="28"/>
          <w:szCs w:val="28"/>
        </w:rPr>
        <w:t>精神，推动国家公园理论研究与实践应用，</w:t>
      </w:r>
      <w:r w:rsidRPr="007F633B">
        <w:rPr>
          <w:rFonts w:ascii="仿宋" w:eastAsia="仿宋" w:hAnsi="仿宋" w:cs="仿宋_GB2312" w:hint="eastAsia"/>
          <w:sz w:val="28"/>
          <w:szCs w:val="28"/>
        </w:rPr>
        <w:t>根据《四川省哲学社会科学重点研究基地管理办法（试行）》，四川省社会科学重点研究基地“</w:t>
      </w:r>
      <w:r w:rsidRPr="00AB3592">
        <w:rPr>
          <w:rFonts w:ascii="仿宋" w:eastAsia="仿宋" w:hAnsi="仿宋" w:cs="仿宋_GB2312" w:hint="eastAsia"/>
          <w:sz w:val="28"/>
          <w:szCs w:val="28"/>
        </w:rPr>
        <w:t>国家公园</w:t>
      </w:r>
      <w:r w:rsidRPr="007F633B">
        <w:rPr>
          <w:rFonts w:ascii="仿宋" w:eastAsia="仿宋" w:hAnsi="仿宋" w:cs="仿宋_GB2312" w:hint="eastAsia"/>
          <w:sz w:val="28"/>
          <w:szCs w:val="28"/>
        </w:rPr>
        <w:t>研究中心”《</w:t>
      </w:r>
      <w:r w:rsidRPr="007F633B">
        <w:rPr>
          <w:rFonts w:ascii="仿宋" w:eastAsia="仿宋" w:hAnsi="仿宋" w:cs="仿宋_GB2312"/>
          <w:sz w:val="28"/>
          <w:szCs w:val="28"/>
        </w:rPr>
        <w:t>2019</w:t>
      </w:r>
      <w:r w:rsidRPr="007F633B">
        <w:rPr>
          <w:rFonts w:ascii="仿宋" w:eastAsia="仿宋" w:hAnsi="仿宋" w:cs="仿宋_GB2312" w:hint="eastAsia"/>
          <w:sz w:val="28"/>
          <w:szCs w:val="28"/>
        </w:rPr>
        <w:t>年</w:t>
      </w:r>
      <w:r w:rsidRPr="00AB3592">
        <w:rPr>
          <w:rFonts w:ascii="仿宋" w:eastAsia="仿宋" w:hAnsi="仿宋" w:cs="仿宋_GB2312" w:hint="eastAsia"/>
          <w:sz w:val="28"/>
          <w:szCs w:val="28"/>
        </w:rPr>
        <w:t>度课题</w:t>
      </w:r>
      <w:r w:rsidRPr="007F633B">
        <w:rPr>
          <w:rFonts w:ascii="仿宋" w:eastAsia="仿宋" w:hAnsi="仿宋" w:cs="仿宋_GB2312" w:hint="eastAsia"/>
          <w:sz w:val="28"/>
          <w:szCs w:val="28"/>
        </w:rPr>
        <w:t>申报指南》经</w:t>
      </w:r>
      <w:r w:rsidRPr="00AB3592">
        <w:rPr>
          <w:rFonts w:ascii="仿宋" w:eastAsia="仿宋" w:hAnsi="仿宋" w:cs="仿宋_GB2312" w:hint="eastAsia"/>
          <w:sz w:val="28"/>
          <w:szCs w:val="28"/>
        </w:rPr>
        <w:t>中心学术委员会</w:t>
      </w:r>
      <w:r w:rsidRPr="007F633B">
        <w:rPr>
          <w:rFonts w:ascii="仿宋" w:eastAsia="仿宋" w:hAnsi="仿宋" w:cs="仿宋_GB2312" w:hint="eastAsia"/>
          <w:sz w:val="28"/>
          <w:szCs w:val="28"/>
        </w:rPr>
        <w:t>审定</w:t>
      </w:r>
      <w:r w:rsidR="00D83D66">
        <w:rPr>
          <w:rFonts w:ascii="仿宋" w:eastAsia="仿宋" w:hAnsi="仿宋" w:cs="仿宋_GB2312" w:hint="eastAsia"/>
          <w:sz w:val="28"/>
          <w:szCs w:val="28"/>
        </w:rPr>
        <w:t>现</w:t>
      </w:r>
      <w:r w:rsidRPr="00AB3592">
        <w:rPr>
          <w:rFonts w:ascii="仿宋" w:eastAsia="仿宋" w:hAnsi="仿宋" w:cs="仿宋_GB2312" w:hint="eastAsia"/>
          <w:sz w:val="28"/>
          <w:szCs w:val="28"/>
        </w:rPr>
        <w:t>面向社会公开</w:t>
      </w:r>
      <w:r w:rsidRPr="007F633B">
        <w:rPr>
          <w:rFonts w:ascii="仿宋" w:eastAsia="仿宋" w:hAnsi="仿宋" w:cs="仿宋_GB2312" w:hint="eastAsia"/>
          <w:sz w:val="28"/>
          <w:szCs w:val="28"/>
        </w:rPr>
        <w:t>发布，</w:t>
      </w:r>
      <w:r w:rsidRPr="00AB3592">
        <w:rPr>
          <w:rFonts w:ascii="仿宋" w:eastAsia="仿宋" w:hAnsi="仿宋" w:cs="仿宋_GB2312" w:hint="eastAsia"/>
          <w:sz w:val="28"/>
          <w:szCs w:val="28"/>
        </w:rPr>
        <w:t>课题</w:t>
      </w:r>
      <w:r w:rsidRPr="007F633B">
        <w:rPr>
          <w:rFonts w:ascii="仿宋" w:eastAsia="仿宋" w:hAnsi="仿宋" w:cs="仿宋_GB2312" w:hint="eastAsia"/>
          <w:sz w:val="28"/>
          <w:szCs w:val="28"/>
        </w:rPr>
        <w:t>申报工作即日起启动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。现将有关事宜公告如下：</w:t>
      </w:r>
    </w:p>
    <w:p w14:paraId="0D3BC218" w14:textId="77777777" w:rsidR="007F633B" w:rsidRPr="007F633B" w:rsidRDefault="007F633B" w:rsidP="00AB3592">
      <w:pPr>
        <w:numPr>
          <w:ilvl w:val="0"/>
          <w:numId w:val="1"/>
        </w:numPr>
        <w:ind w:firstLineChars="200" w:firstLine="562"/>
        <w:rPr>
          <w:rFonts w:ascii="仿宋" w:eastAsia="仿宋" w:hAnsi="仿宋" w:cs="Times New Roman"/>
          <w:kern w:val="0"/>
          <w:sz w:val="28"/>
          <w:szCs w:val="28"/>
        </w:rPr>
      </w:pPr>
      <w:r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项目立项指导思想</w:t>
      </w:r>
    </w:p>
    <w:p w14:paraId="4891BDCD" w14:textId="09BE756E" w:rsidR="00911279" w:rsidRPr="00AB3592" w:rsidRDefault="00911279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以习近平新时代中国特色社会主义思想为指导</w:t>
      </w:r>
      <w:r w:rsidR="007F633B" w:rsidRPr="007F633B">
        <w:rPr>
          <w:rFonts w:ascii="仿宋" w:eastAsia="仿宋" w:hAnsi="仿宋" w:cs="仿宋_GB2312" w:hint="eastAsia"/>
          <w:kern w:val="0"/>
          <w:sz w:val="28"/>
          <w:szCs w:val="28"/>
        </w:rPr>
        <w:t>，</w:t>
      </w:r>
      <w:r w:rsidRPr="00AB3592">
        <w:rPr>
          <w:rFonts w:ascii="仿宋" w:eastAsia="仿宋" w:hAnsi="仿宋" w:cs="Times New Roman" w:hint="eastAsia"/>
          <w:sz w:val="28"/>
          <w:szCs w:val="28"/>
        </w:rPr>
        <w:t>深入贯彻落实党的十九大</w:t>
      </w:r>
      <w:r w:rsidR="006818B1" w:rsidRPr="00AB3592">
        <w:rPr>
          <w:rFonts w:ascii="仿宋" w:eastAsia="仿宋" w:hAnsi="仿宋" w:cs="Times New Roman" w:hint="eastAsia"/>
          <w:sz w:val="28"/>
          <w:szCs w:val="28"/>
        </w:rPr>
        <w:t>精神</w:t>
      </w:r>
      <w:r w:rsidRPr="00AB3592">
        <w:rPr>
          <w:rFonts w:ascii="仿宋" w:eastAsia="仿宋" w:hAnsi="仿宋" w:cs="Times New Roman" w:hint="eastAsia"/>
          <w:sz w:val="28"/>
          <w:szCs w:val="28"/>
        </w:rPr>
        <w:t>和省委决策部署，按照《中共中央关于全面深化改革若干重大问题的决定》和《建立国家公园体制总体方案》的要求，立足推动国家公园体制建设，保护自然生态系统的原真性和完整性，</w:t>
      </w:r>
      <w:r w:rsidR="00845BCA" w:rsidRPr="00AB3592">
        <w:rPr>
          <w:rFonts w:ascii="仿宋" w:eastAsia="仿宋" w:hAnsi="仿宋" w:cs="Times New Roman" w:hint="eastAsia"/>
          <w:sz w:val="28"/>
          <w:szCs w:val="28"/>
        </w:rPr>
        <w:t>针对当前国家公园体制建设中存在的重大理论和现实问题，坚持基础研究和应用研究并重，充分发挥基地的引领作用，开展具有原创性的课题研究，为推动国家公园规划、建设与管理</w:t>
      </w:r>
      <w:r w:rsidR="00D85D70">
        <w:rPr>
          <w:rFonts w:ascii="仿宋" w:eastAsia="仿宋" w:hAnsi="仿宋" w:cs="Times New Roman" w:hint="eastAsia"/>
          <w:sz w:val="28"/>
          <w:szCs w:val="28"/>
        </w:rPr>
        <w:t>和生态文明建设</w:t>
      </w:r>
      <w:r w:rsidR="00845BCA" w:rsidRPr="00AB3592">
        <w:rPr>
          <w:rFonts w:ascii="仿宋" w:eastAsia="仿宋" w:hAnsi="仿宋" w:cs="Times New Roman" w:hint="eastAsia"/>
          <w:sz w:val="28"/>
          <w:szCs w:val="28"/>
        </w:rPr>
        <w:t>提供智力支撑和</w:t>
      </w:r>
      <w:r w:rsidR="00D85D70">
        <w:rPr>
          <w:rFonts w:ascii="仿宋" w:eastAsia="仿宋" w:hAnsi="仿宋" w:cs="Times New Roman" w:hint="eastAsia"/>
          <w:sz w:val="28"/>
          <w:szCs w:val="28"/>
        </w:rPr>
        <w:t>决策咨询</w:t>
      </w:r>
      <w:r w:rsidR="00845BCA" w:rsidRPr="00AB3592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1A2B4C53" w14:textId="77777777" w:rsidR="00C276FE" w:rsidRPr="00AB3592" w:rsidRDefault="00C276FE" w:rsidP="00AB3592">
      <w:pPr>
        <w:widowControl/>
        <w:ind w:firstLineChars="200" w:firstLine="562"/>
        <w:jc w:val="left"/>
        <w:rPr>
          <w:rFonts w:ascii="仿宋" w:eastAsia="仿宋" w:hAnsi="仿宋" w:cs="黑体"/>
          <w:b/>
          <w:bCs/>
          <w:kern w:val="0"/>
          <w:sz w:val="28"/>
          <w:szCs w:val="28"/>
        </w:rPr>
      </w:pPr>
      <w:r w:rsidRPr="00AB3592">
        <w:rPr>
          <w:rFonts w:ascii="仿宋" w:eastAsia="仿宋" w:hAnsi="仿宋" w:cs="黑体" w:hint="eastAsia"/>
          <w:b/>
          <w:bCs/>
          <w:kern w:val="0"/>
          <w:sz w:val="28"/>
          <w:szCs w:val="28"/>
        </w:rPr>
        <w:t>二、项目申报类别与资助额度</w:t>
      </w:r>
    </w:p>
    <w:p w14:paraId="0A1BC062" w14:textId="3C3C051E" w:rsidR="00C276FE" w:rsidRPr="00AB3592" w:rsidRDefault="00C276FE" w:rsidP="00AB3592">
      <w:pPr>
        <w:widowControl/>
        <w:ind w:firstLineChars="200" w:firstLine="560"/>
        <w:jc w:val="left"/>
        <w:rPr>
          <w:rFonts w:ascii="仿宋" w:eastAsia="仿宋" w:hAnsi="仿宋" w:cs="黑体"/>
          <w:bCs/>
          <w:kern w:val="0"/>
          <w:sz w:val="28"/>
          <w:szCs w:val="28"/>
        </w:rPr>
      </w:pPr>
      <w:r w:rsidRPr="00AB3592">
        <w:rPr>
          <w:rFonts w:ascii="仿宋" w:eastAsia="仿宋" w:hAnsi="仿宋" w:cs="黑体" w:hint="eastAsia"/>
          <w:bCs/>
          <w:kern w:val="0"/>
          <w:sz w:val="28"/>
          <w:szCs w:val="28"/>
        </w:rPr>
        <w:t>研究项目分重点项目、一般项目和自筹项目，其中重点项目不超过4项，每项资助1.8万元；一般项目不超过6项，每项资助0.8万元；自筹项目</w:t>
      </w:r>
      <w:r w:rsidR="00970828">
        <w:rPr>
          <w:rFonts w:ascii="仿宋" w:eastAsia="仿宋" w:hAnsi="仿宋" w:cs="黑体" w:hint="eastAsia"/>
          <w:bCs/>
          <w:kern w:val="0"/>
          <w:sz w:val="28"/>
          <w:szCs w:val="28"/>
        </w:rPr>
        <w:t>不限</w:t>
      </w:r>
      <w:r w:rsidRPr="00AB3592">
        <w:rPr>
          <w:rFonts w:ascii="仿宋" w:eastAsia="仿宋" w:hAnsi="仿宋" w:cs="黑体" w:hint="eastAsia"/>
          <w:bCs/>
          <w:kern w:val="0"/>
          <w:sz w:val="28"/>
          <w:szCs w:val="28"/>
        </w:rPr>
        <w:t>。</w:t>
      </w:r>
    </w:p>
    <w:p w14:paraId="65B013DD" w14:textId="77777777" w:rsidR="00FA0955" w:rsidRPr="00FA0955" w:rsidRDefault="00C276FE" w:rsidP="00AB3592">
      <w:pPr>
        <w:widowControl/>
        <w:ind w:firstLineChars="200" w:firstLine="562"/>
        <w:jc w:val="left"/>
        <w:rPr>
          <w:rFonts w:ascii="仿宋" w:eastAsia="仿宋" w:hAnsi="仿宋" w:cs="黑体"/>
          <w:b/>
          <w:bCs/>
          <w:kern w:val="0"/>
          <w:sz w:val="28"/>
          <w:szCs w:val="28"/>
        </w:rPr>
      </w:pPr>
      <w:r w:rsidRPr="00D85D70">
        <w:rPr>
          <w:rFonts w:ascii="仿宋" w:eastAsia="仿宋" w:hAnsi="仿宋" w:cs="黑体" w:hint="eastAsia"/>
          <w:b/>
          <w:bCs/>
          <w:kern w:val="0"/>
          <w:sz w:val="28"/>
          <w:szCs w:val="28"/>
        </w:rPr>
        <w:t>三</w:t>
      </w:r>
      <w:r w:rsidR="00FA0955" w:rsidRPr="00FA0955">
        <w:rPr>
          <w:rFonts w:ascii="仿宋" w:eastAsia="仿宋" w:hAnsi="仿宋" w:cs="黑体" w:hint="eastAsia"/>
          <w:b/>
          <w:bCs/>
          <w:kern w:val="0"/>
          <w:sz w:val="28"/>
          <w:szCs w:val="28"/>
        </w:rPr>
        <w:t>、申报基本条件</w:t>
      </w:r>
    </w:p>
    <w:p w14:paraId="2EF70231" w14:textId="659D3307" w:rsidR="00FA0955" w:rsidRPr="00FA0955" w:rsidRDefault="00FA0955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A0955">
        <w:rPr>
          <w:rFonts w:ascii="仿宋" w:eastAsia="仿宋" w:hAnsi="仿宋" w:cs="Times New Roman" w:hint="eastAsia"/>
          <w:sz w:val="28"/>
          <w:szCs w:val="28"/>
        </w:rPr>
        <w:lastRenderedPageBreak/>
        <w:t>（一）项目申报者应</w:t>
      </w:r>
      <w:r w:rsidRPr="00AB3592">
        <w:rPr>
          <w:rFonts w:ascii="仿宋" w:eastAsia="仿宋" w:hAnsi="仿宋" w:cs="Times New Roman" w:hint="eastAsia"/>
          <w:sz w:val="28"/>
          <w:szCs w:val="28"/>
        </w:rPr>
        <w:t>如实</w:t>
      </w:r>
      <w:r w:rsidRPr="00FA0955">
        <w:rPr>
          <w:rFonts w:ascii="仿宋" w:eastAsia="仿宋" w:hAnsi="仿宋" w:cs="Times New Roman" w:hint="eastAsia"/>
          <w:sz w:val="28"/>
          <w:szCs w:val="28"/>
        </w:rPr>
        <w:t>填写申报材料，并保证无任何知识产权争议。凡存在弄虚作假、抄袭剽窃等行为的，一经查实，</w:t>
      </w:r>
      <w:r w:rsidR="00D85D70">
        <w:rPr>
          <w:rFonts w:ascii="仿宋" w:eastAsia="仿宋" w:hAnsi="仿宋" w:cs="Times New Roman" w:hint="eastAsia"/>
          <w:sz w:val="28"/>
          <w:szCs w:val="28"/>
        </w:rPr>
        <w:t>取消本年度申报资格</w:t>
      </w:r>
      <w:r w:rsidRPr="00AB3592">
        <w:rPr>
          <w:rFonts w:ascii="仿宋" w:eastAsia="仿宋" w:hAnsi="仿宋" w:cs="Times New Roman" w:hint="eastAsia"/>
          <w:sz w:val="28"/>
          <w:szCs w:val="28"/>
        </w:rPr>
        <w:t>，</w:t>
      </w:r>
      <w:r w:rsidRPr="00FA0955">
        <w:rPr>
          <w:rFonts w:ascii="仿宋" w:eastAsia="仿宋" w:hAnsi="仿宋" w:cs="Times New Roman" w:hint="eastAsia"/>
          <w:sz w:val="28"/>
          <w:szCs w:val="28"/>
        </w:rPr>
        <w:t>三年</w:t>
      </w:r>
      <w:r w:rsidR="00D85D70">
        <w:rPr>
          <w:rFonts w:ascii="仿宋" w:eastAsia="仿宋" w:hAnsi="仿宋" w:cs="Times New Roman" w:hint="eastAsia"/>
          <w:sz w:val="28"/>
          <w:szCs w:val="28"/>
        </w:rPr>
        <w:t>内不予申报</w:t>
      </w:r>
      <w:r w:rsidRPr="00AB3592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551BE3C5" w14:textId="77777777" w:rsidR="00FA0955" w:rsidRPr="00FA0955" w:rsidRDefault="00FA0955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A0955">
        <w:rPr>
          <w:rFonts w:ascii="仿宋" w:eastAsia="仿宋" w:hAnsi="仿宋" w:cs="Times New Roman" w:hint="eastAsia"/>
          <w:sz w:val="28"/>
          <w:szCs w:val="28"/>
        </w:rPr>
        <w:t>（二）</w:t>
      </w:r>
      <w:r w:rsidRPr="00AB3592">
        <w:rPr>
          <w:rFonts w:ascii="仿宋" w:eastAsia="仿宋" w:hAnsi="仿宋" w:cs="Times New Roman" w:hint="eastAsia"/>
          <w:sz w:val="28"/>
          <w:szCs w:val="28"/>
        </w:rPr>
        <w:t>申报者</w:t>
      </w:r>
      <w:r w:rsidRPr="00FA0955">
        <w:rPr>
          <w:rFonts w:ascii="仿宋" w:eastAsia="仿宋" w:hAnsi="仿宋" w:cs="Times New Roman" w:hint="eastAsia"/>
          <w:sz w:val="28"/>
          <w:szCs w:val="28"/>
        </w:rPr>
        <w:t>应</w:t>
      </w:r>
      <w:r w:rsidR="00D85D70">
        <w:rPr>
          <w:rFonts w:ascii="仿宋" w:eastAsia="仿宋" w:hAnsi="仿宋" w:cs="Times New Roman" w:hint="eastAsia"/>
          <w:sz w:val="28"/>
          <w:szCs w:val="28"/>
        </w:rPr>
        <w:t>具</w:t>
      </w:r>
      <w:r w:rsidRPr="00FA0955">
        <w:rPr>
          <w:rFonts w:ascii="仿宋" w:eastAsia="仿宋" w:hAnsi="仿宋" w:cs="Times New Roman" w:hint="eastAsia"/>
          <w:sz w:val="28"/>
          <w:szCs w:val="28"/>
        </w:rPr>
        <w:t>有科学合理的研究团队和相关学科的研究基础，能发挥团队优势，并能取得标志性成果。</w:t>
      </w:r>
    </w:p>
    <w:p w14:paraId="29FDF1D5" w14:textId="77777777" w:rsidR="00FA0955" w:rsidRPr="00FA0955" w:rsidRDefault="00FA0955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A0955">
        <w:rPr>
          <w:rFonts w:ascii="仿宋" w:eastAsia="仿宋" w:hAnsi="仿宋" w:cs="Times New Roman" w:hint="eastAsia"/>
          <w:sz w:val="28"/>
          <w:szCs w:val="28"/>
        </w:rPr>
        <w:t>（三）所有项目选题</w:t>
      </w:r>
      <w:r w:rsidRPr="00AB3592">
        <w:rPr>
          <w:rFonts w:ascii="仿宋" w:eastAsia="仿宋" w:hAnsi="仿宋" w:cs="Times New Roman" w:hint="eastAsia"/>
          <w:sz w:val="28"/>
          <w:szCs w:val="28"/>
        </w:rPr>
        <w:t>按照指南要求进行</w:t>
      </w:r>
      <w:r w:rsidRPr="00FA0955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0E333620" w14:textId="300DAB62" w:rsidR="00FA0955" w:rsidRPr="00FA0955" w:rsidRDefault="00FA0955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A0955">
        <w:rPr>
          <w:rFonts w:ascii="仿宋" w:eastAsia="仿宋" w:hAnsi="仿宋" w:cs="Times New Roman" w:hint="eastAsia"/>
          <w:sz w:val="28"/>
          <w:szCs w:val="28"/>
        </w:rPr>
        <w:t>（四）</w:t>
      </w:r>
      <w:r w:rsidRPr="00AB3592">
        <w:rPr>
          <w:rFonts w:ascii="仿宋" w:eastAsia="仿宋" w:hAnsi="仿宋" w:cs="Times New Roman" w:hint="eastAsia"/>
          <w:sz w:val="28"/>
          <w:szCs w:val="28"/>
        </w:rPr>
        <w:t>申报</w:t>
      </w:r>
      <w:r w:rsidRPr="00FA0955">
        <w:rPr>
          <w:rFonts w:ascii="仿宋" w:eastAsia="仿宋" w:hAnsi="仿宋" w:cs="Times New Roman" w:hint="eastAsia"/>
          <w:sz w:val="28"/>
          <w:szCs w:val="28"/>
        </w:rPr>
        <w:t>重点项目应具有副高</w:t>
      </w:r>
      <w:r w:rsidRPr="00AB3592">
        <w:rPr>
          <w:rFonts w:ascii="仿宋" w:eastAsia="仿宋" w:hAnsi="仿宋" w:cs="Times New Roman" w:hint="eastAsia"/>
          <w:sz w:val="28"/>
          <w:szCs w:val="28"/>
        </w:rPr>
        <w:t>级</w:t>
      </w:r>
      <w:r w:rsidRPr="00FA0955">
        <w:rPr>
          <w:rFonts w:ascii="仿宋" w:eastAsia="仿宋" w:hAnsi="仿宋" w:cs="Times New Roman" w:hint="eastAsia"/>
          <w:sz w:val="28"/>
          <w:szCs w:val="28"/>
        </w:rPr>
        <w:t>及以上专业技术职称或</w:t>
      </w:r>
      <w:r w:rsidR="00D85D70">
        <w:rPr>
          <w:rFonts w:ascii="仿宋" w:eastAsia="仿宋" w:hAnsi="仿宋" w:cs="Times New Roman" w:hint="eastAsia"/>
          <w:sz w:val="28"/>
          <w:szCs w:val="28"/>
        </w:rPr>
        <w:t>具有</w:t>
      </w:r>
      <w:r w:rsidRPr="00FA0955">
        <w:rPr>
          <w:rFonts w:ascii="仿宋" w:eastAsia="仿宋" w:hAnsi="仿宋" w:cs="Times New Roman" w:hint="eastAsia"/>
          <w:sz w:val="28"/>
          <w:szCs w:val="28"/>
        </w:rPr>
        <w:t>博士学位，</w:t>
      </w:r>
      <w:r w:rsidR="00D85D70">
        <w:rPr>
          <w:rFonts w:ascii="仿宋" w:eastAsia="仿宋" w:hAnsi="仿宋" w:cs="Times New Roman" w:hint="eastAsia"/>
          <w:sz w:val="28"/>
          <w:szCs w:val="28"/>
        </w:rPr>
        <w:t>能</w:t>
      </w:r>
      <w:r w:rsidRPr="00FA0955">
        <w:rPr>
          <w:rFonts w:ascii="仿宋" w:eastAsia="仿宋" w:hAnsi="仿宋" w:cs="Times New Roman" w:hint="eastAsia"/>
          <w:sz w:val="28"/>
          <w:szCs w:val="28"/>
        </w:rPr>
        <w:t>独立开展和组织开展研究，能够承担实质性研究工作；申请一般项目</w:t>
      </w:r>
      <w:r w:rsidRPr="00AB3592">
        <w:rPr>
          <w:rFonts w:ascii="仿宋" w:eastAsia="仿宋" w:hAnsi="仿宋" w:cs="Times New Roman" w:hint="eastAsia"/>
          <w:sz w:val="28"/>
          <w:szCs w:val="28"/>
        </w:rPr>
        <w:t>和自筹项目</w:t>
      </w:r>
      <w:r w:rsidRPr="00FA0955">
        <w:rPr>
          <w:rFonts w:ascii="仿宋" w:eastAsia="仿宋" w:hAnsi="仿宋" w:cs="Times New Roman" w:hint="eastAsia"/>
          <w:sz w:val="28"/>
          <w:szCs w:val="28"/>
        </w:rPr>
        <w:t>应具有中级及以上专业技术职称</w:t>
      </w:r>
      <w:r w:rsidR="007026FE">
        <w:rPr>
          <w:rFonts w:ascii="仿宋" w:eastAsia="仿宋" w:hAnsi="仿宋" w:cs="Times New Roman" w:hint="eastAsia"/>
          <w:sz w:val="28"/>
          <w:szCs w:val="28"/>
        </w:rPr>
        <w:t>并</w:t>
      </w:r>
      <w:r w:rsidR="00810AC0">
        <w:rPr>
          <w:rFonts w:ascii="仿宋" w:eastAsia="仿宋" w:hAnsi="仿宋" w:cs="Times New Roman" w:hint="eastAsia"/>
          <w:sz w:val="28"/>
          <w:szCs w:val="28"/>
        </w:rPr>
        <w:t>拥</w:t>
      </w:r>
      <w:r w:rsidR="00D85D70">
        <w:rPr>
          <w:rFonts w:ascii="仿宋" w:eastAsia="仿宋" w:hAnsi="仿宋" w:cs="Times New Roman" w:hint="eastAsia"/>
          <w:sz w:val="28"/>
          <w:szCs w:val="28"/>
        </w:rPr>
        <w:t>有</w:t>
      </w:r>
      <w:r w:rsidRPr="00AB3592">
        <w:rPr>
          <w:rFonts w:ascii="仿宋" w:eastAsia="仿宋" w:hAnsi="仿宋" w:cs="Times New Roman" w:hint="eastAsia"/>
          <w:sz w:val="28"/>
          <w:szCs w:val="28"/>
        </w:rPr>
        <w:t>硕士学</w:t>
      </w:r>
      <w:r w:rsidR="00D85D70">
        <w:rPr>
          <w:rFonts w:ascii="仿宋" w:eastAsia="仿宋" w:hAnsi="仿宋" w:cs="Times New Roman" w:hint="eastAsia"/>
          <w:sz w:val="28"/>
          <w:szCs w:val="28"/>
        </w:rPr>
        <w:t>位</w:t>
      </w:r>
      <w:r w:rsidRPr="00FA0955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5DB01083" w14:textId="7A53B655" w:rsidR="00FA0955" w:rsidRPr="00FA0955" w:rsidRDefault="00FA0955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A0955">
        <w:rPr>
          <w:rFonts w:ascii="仿宋" w:eastAsia="仿宋" w:hAnsi="仿宋" w:cs="Times New Roman" w:hint="eastAsia"/>
          <w:sz w:val="28"/>
          <w:szCs w:val="28"/>
        </w:rPr>
        <w:t>（五）</w:t>
      </w:r>
      <w:r w:rsidR="007026FE" w:rsidRPr="007026FE">
        <w:rPr>
          <w:rFonts w:ascii="仿宋" w:eastAsia="仿宋" w:hAnsi="仿宋" w:cs="Times New Roman" w:hint="eastAsia"/>
          <w:sz w:val="28"/>
          <w:szCs w:val="28"/>
        </w:rPr>
        <w:t>项目负责人</w:t>
      </w:r>
      <w:r w:rsidR="007026FE">
        <w:rPr>
          <w:rFonts w:ascii="仿宋" w:eastAsia="仿宋" w:hAnsi="仿宋" w:cs="Times New Roman" w:hint="eastAsia"/>
          <w:sz w:val="28"/>
          <w:szCs w:val="28"/>
        </w:rPr>
        <w:t>在</w:t>
      </w:r>
      <w:r w:rsidR="00C276FE" w:rsidRPr="00AB3592">
        <w:rPr>
          <w:rFonts w:ascii="仿宋" w:eastAsia="仿宋" w:hAnsi="仿宋" w:cs="Times New Roman" w:hint="eastAsia"/>
          <w:sz w:val="28"/>
          <w:szCs w:val="28"/>
        </w:rPr>
        <w:t>同一</w:t>
      </w:r>
      <w:r w:rsidRPr="00FA0955">
        <w:rPr>
          <w:rFonts w:ascii="仿宋" w:eastAsia="仿宋" w:hAnsi="仿宋" w:cs="Times New Roman" w:hint="eastAsia"/>
          <w:sz w:val="28"/>
          <w:szCs w:val="28"/>
        </w:rPr>
        <w:t>申报年度内只能</w:t>
      </w:r>
      <w:r w:rsidR="00C276FE" w:rsidRPr="00AB3592">
        <w:rPr>
          <w:rFonts w:ascii="仿宋" w:eastAsia="仿宋" w:hAnsi="仿宋" w:cs="Times New Roman" w:hint="eastAsia"/>
          <w:sz w:val="28"/>
          <w:szCs w:val="28"/>
        </w:rPr>
        <w:t>申报1</w:t>
      </w:r>
      <w:r w:rsidRPr="00FA0955">
        <w:rPr>
          <w:rFonts w:ascii="仿宋" w:eastAsia="仿宋" w:hAnsi="仿宋" w:cs="Times New Roman" w:hint="eastAsia"/>
          <w:sz w:val="28"/>
          <w:szCs w:val="28"/>
        </w:rPr>
        <w:t>项，且不能作为课题组成员参与本中心其他</w:t>
      </w:r>
      <w:r w:rsidR="007026FE">
        <w:rPr>
          <w:rFonts w:ascii="仿宋" w:eastAsia="仿宋" w:hAnsi="仿宋" w:cs="Times New Roman" w:hint="eastAsia"/>
          <w:sz w:val="28"/>
          <w:szCs w:val="28"/>
        </w:rPr>
        <w:t>课题</w:t>
      </w:r>
      <w:r w:rsidRPr="00FA0955">
        <w:rPr>
          <w:rFonts w:ascii="仿宋" w:eastAsia="仿宋" w:hAnsi="仿宋" w:cs="Times New Roman" w:hint="eastAsia"/>
          <w:sz w:val="28"/>
          <w:szCs w:val="28"/>
        </w:rPr>
        <w:t>的申报；课题组成员同年度最多参与</w:t>
      </w:r>
      <w:r w:rsidR="00C276FE" w:rsidRPr="00AB3592">
        <w:rPr>
          <w:rFonts w:ascii="仿宋" w:eastAsia="仿宋" w:hAnsi="仿宋" w:cs="Times New Roman" w:hint="eastAsia"/>
          <w:sz w:val="28"/>
          <w:szCs w:val="28"/>
        </w:rPr>
        <w:t>2</w:t>
      </w:r>
      <w:r w:rsidRPr="00FA0955">
        <w:rPr>
          <w:rFonts w:ascii="仿宋" w:eastAsia="仿宋" w:hAnsi="仿宋" w:cs="Times New Roman" w:hint="eastAsia"/>
          <w:sz w:val="28"/>
          <w:szCs w:val="28"/>
        </w:rPr>
        <w:t>项</w:t>
      </w:r>
      <w:r w:rsidR="007026FE">
        <w:rPr>
          <w:rFonts w:ascii="仿宋" w:eastAsia="仿宋" w:hAnsi="仿宋" w:cs="Times New Roman" w:hint="eastAsia"/>
          <w:sz w:val="28"/>
          <w:szCs w:val="28"/>
        </w:rPr>
        <w:t>课题申报</w:t>
      </w:r>
      <w:r w:rsidRPr="00FA0955">
        <w:rPr>
          <w:rFonts w:ascii="仿宋" w:eastAsia="仿宋" w:hAnsi="仿宋" w:cs="Times New Roman" w:hint="eastAsia"/>
          <w:sz w:val="28"/>
          <w:szCs w:val="28"/>
        </w:rPr>
        <w:t>。已获</w:t>
      </w:r>
      <w:r w:rsidR="007026FE">
        <w:rPr>
          <w:rFonts w:ascii="仿宋" w:eastAsia="仿宋" w:hAnsi="仿宋" w:cs="Times New Roman" w:hint="eastAsia"/>
          <w:sz w:val="28"/>
          <w:szCs w:val="28"/>
        </w:rPr>
        <w:t>中心项目</w:t>
      </w:r>
      <w:r w:rsidRPr="00FA0955">
        <w:rPr>
          <w:rFonts w:ascii="仿宋" w:eastAsia="仿宋" w:hAnsi="仿宋" w:cs="Times New Roman" w:hint="eastAsia"/>
          <w:sz w:val="28"/>
          <w:szCs w:val="28"/>
        </w:rPr>
        <w:t>立项但未结</w:t>
      </w:r>
      <w:r w:rsidR="00144AF6">
        <w:rPr>
          <w:rFonts w:ascii="仿宋" w:eastAsia="仿宋" w:hAnsi="仿宋" w:cs="Times New Roman" w:hint="eastAsia"/>
          <w:sz w:val="28"/>
          <w:szCs w:val="28"/>
        </w:rPr>
        <w:t>题</w:t>
      </w:r>
      <w:r w:rsidRPr="00FA0955">
        <w:rPr>
          <w:rFonts w:ascii="仿宋" w:eastAsia="仿宋" w:hAnsi="仿宋" w:cs="Times New Roman" w:hint="eastAsia"/>
          <w:sz w:val="28"/>
          <w:szCs w:val="28"/>
        </w:rPr>
        <w:t>的不得作为项目负责人申报</w:t>
      </w:r>
      <w:r w:rsidR="007026FE">
        <w:rPr>
          <w:rFonts w:ascii="仿宋" w:eastAsia="仿宋" w:hAnsi="仿宋" w:cs="Times New Roman" w:hint="eastAsia"/>
          <w:sz w:val="28"/>
          <w:szCs w:val="28"/>
        </w:rPr>
        <w:t>本年度项目</w:t>
      </w:r>
      <w:r w:rsidRPr="00FA0955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467655D8" w14:textId="77777777" w:rsidR="007F633B" w:rsidRPr="007F633B" w:rsidRDefault="007F633B" w:rsidP="00AB3592">
      <w:pPr>
        <w:numPr>
          <w:ilvl w:val="255"/>
          <w:numId w:val="0"/>
        </w:numPr>
        <w:ind w:firstLineChars="200" w:firstLine="562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四、项目申报</w:t>
      </w:r>
    </w:p>
    <w:p w14:paraId="44C81AA8" w14:textId="4DB0215A" w:rsidR="00CA194B" w:rsidRPr="00AB3592" w:rsidRDefault="00C276FE" w:rsidP="00AB3592">
      <w:pPr>
        <w:numPr>
          <w:ilvl w:val="255"/>
          <w:numId w:val="0"/>
        </w:num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项目负责人及时下载申报指南及申请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书</w:t>
      </w: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（含活页），填写完毕后按照申报要求交由所在单位科研管理部门集中报送，中心不受理个人申报。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项目申报材料</w:t>
      </w:r>
      <w:r w:rsidR="00810AC0">
        <w:rPr>
          <w:rFonts w:ascii="仿宋" w:eastAsia="仿宋" w:hAnsi="仿宋" w:cs="仿宋_GB2312" w:hint="eastAsia"/>
          <w:kern w:val="0"/>
          <w:sz w:val="28"/>
          <w:szCs w:val="28"/>
        </w:rPr>
        <w:t>参</w:t>
      </w:r>
      <w:r w:rsidR="006C3D29">
        <w:rPr>
          <w:rFonts w:ascii="仿宋" w:eastAsia="仿宋" w:hAnsi="仿宋" w:cs="仿宋_GB2312" w:hint="eastAsia"/>
          <w:kern w:val="0"/>
          <w:sz w:val="28"/>
          <w:szCs w:val="28"/>
        </w:rPr>
        <w:t>见附件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。</w:t>
      </w:r>
    </w:p>
    <w:p w14:paraId="4BB37B0B" w14:textId="1A1E3D80" w:rsidR="007F633B" w:rsidRPr="00AB3592" w:rsidRDefault="007F633B" w:rsidP="00AB3592">
      <w:pPr>
        <w:numPr>
          <w:ilvl w:val="255"/>
          <w:numId w:val="0"/>
        </w:num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项目申报人所在单位科研管理部门须严格把关，依据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申报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要求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对申请人进行资格审查。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具有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以下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情形</w:t>
      </w:r>
      <w:r w:rsidR="00865947" w:rsidRPr="00AB3592">
        <w:rPr>
          <w:rFonts w:ascii="仿宋" w:eastAsia="仿宋" w:hAnsi="仿宋" w:cs="仿宋_GB2312" w:hint="eastAsia"/>
          <w:kern w:val="0"/>
          <w:sz w:val="28"/>
          <w:szCs w:val="28"/>
        </w:rPr>
        <w:t>之一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的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不得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申报：</w:t>
      </w:r>
      <w:r w:rsidR="00865947" w:rsidRPr="00AB3592">
        <w:rPr>
          <w:rFonts w:ascii="仿宋" w:eastAsia="仿宋" w:hAnsi="仿宋" w:cs="仿宋_GB2312" w:hint="eastAsia"/>
          <w:kern w:val="0"/>
          <w:sz w:val="28"/>
          <w:szCs w:val="28"/>
        </w:rPr>
        <w:t>不具备相应申报资格弄虚作假的；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以相近或相同已申报立项的省社科规划项目、科技厅项目、教育厅项目或其他省</w:t>
      </w:r>
      <w:r w:rsidR="00CA194B" w:rsidRPr="00AB3592">
        <w:rPr>
          <w:rFonts w:ascii="仿宋" w:eastAsia="仿宋" w:hAnsi="仿宋" w:cs="仿宋_GB2312" w:hint="eastAsia"/>
          <w:kern w:val="0"/>
          <w:sz w:val="28"/>
          <w:szCs w:val="28"/>
        </w:rPr>
        <w:t>部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级人文社科重点基地项目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选题申报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lastRenderedPageBreak/>
        <w:t>的</w:t>
      </w:r>
      <w:r w:rsidR="00865947" w:rsidRPr="00AB3592">
        <w:rPr>
          <w:rFonts w:ascii="仿宋" w:eastAsia="仿宋" w:hAnsi="仿宋" w:cs="仿宋_GB2312" w:hint="eastAsia"/>
          <w:kern w:val="0"/>
          <w:sz w:val="28"/>
          <w:szCs w:val="28"/>
        </w:rPr>
        <w:t>；已获批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本中心</w:t>
      </w:r>
      <w:r w:rsidR="0092174E">
        <w:rPr>
          <w:rFonts w:ascii="仿宋" w:eastAsia="仿宋" w:hAnsi="仿宋" w:cs="仿宋_GB2312" w:hint="eastAsia"/>
          <w:kern w:val="0"/>
          <w:sz w:val="28"/>
          <w:szCs w:val="28"/>
        </w:rPr>
        <w:t>项目</w:t>
      </w:r>
      <w:r w:rsidR="00865947" w:rsidRPr="00AB3592">
        <w:rPr>
          <w:rFonts w:ascii="仿宋" w:eastAsia="仿宋" w:hAnsi="仿宋" w:cs="仿宋_GB2312" w:hint="eastAsia"/>
          <w:kern w:val="0"/>
          <w:sz w:val="28"/>
          <w:szCs w:val="28"/>
        </w:rPr>
        <w:t>立项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尚未通过结</w:t>
      </w:r>
      <w:r w:rsidR="00CD7D42">
        <w:rPr>
          <w:rFonts w:ascii="仿宋" w:eastAsia="仿宋" w:hAnsi="仿宋" w:cs="仿宋_GB2312" w:hint="eastAsia"/>
          <w:kern w:val="0"/>
          <w:sz w:val="28"/>
          <w:szCs w:val="28"/>
        </w:rPr>
        <w:t>项</w:t>
      </w:r>
      <w:r w:rsidR="00865947" w:rsidRPr="00AB3592">
        <w:rPr>
          <w:rFonts w:ascii="仿宋" w:eastAsia="仿宋" w:hAnsi="仿宋" w:cs="仿宋_GB2312" w:hint="eastAsia"/>
          <w:kern w:val="0"/>
          <w:sz w:val="28"/>
          <w:szCs w:val="28"/>
        </w:rPr>
        <w:t>的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。</w:t>
      </w:r>
    </w:p>
    <w:p w14:paraId="3F8430EF" w14:textId="77777777" w:rsidR="00DD632D" w:rsidRPr="00AB3592" w:rsidRDefault="00DD632D" w:rsidP="00AB3592">
      <w:pPr>
        <w:numPr>
          <w:ilvl w:val="255"/>
          <w:numId w:val="0"/>
        </w:numPr>
        <w:ind w:firstLineChars="200" w:firstLine="562"/>
        <w:rPr>
          <w:rFonts w:ascii="仿宋" w:eastAsia="仿宋" w:hAnsi="仿宋" w:cs="仿宋_GB2312"/>
          <w:b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/>
          <w:kern w:val="0"/>
          <w:sz w:val="28"/>
          <w:szCs w:val="28"/>
        </w:rPr>
        <w:t>五、项目评审</w:t>
      </w:r>
    </w:p>
    <w:p w14:paraId="4D5615CB" w14:textId="77777777" w:rsidR="00DD632D" w:rsidRPr="00AB3592" w:rsidRDefault="00DD632D" w:rsidP="00AB3592">
      <w:pPr>
        <w:numPr>
          <w:ilvl w:val="255"/>
          <w:numId w:val="0"/>
        </w:numPr>
        <w:ind w:firstLineChars="200" w:firstLine="560"/>
        <w:rPr>
          <w:rFonts w:ascii="仿宋" w:eastAsia="仿宋" w:hAnsi="仿宋" w:cs="仿宋_GB2312"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项目申报结束后，中心将及时组织专家对项目进行匿名评审，审评结果将在中心网站予以公示。为保证评审工作的公正性，严格评审纪律，在评审会召开之前，任何单位或个人均不得以任何名义走访评审专家，一经发现，取消当年申报资格。</w:t>
      </w:r>
    </w:p>
    <w:p w14:paraId="7A8EE5D5" w14:textId="78C396B8" w:rsidR="007F633B" w:rsidRPr="007F633B" w:rsidRDefault="00DD632D" w:rsidP="00AB3592">
      <w:pPr>
        <w:ind w:firstLineChars="200" w:firstLine="562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六</w:t>
      </w:r>
      <w:r w:rsidR="007F633B"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、项目结</w:t>
      </w:r>
      <w:r w:rsidR="00E24818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题</w:t>
      </w:r>
    </w:p>
    <w:p w14:paraId="57141B75" w14:textId="5029C406" w:rsidR="007F633B" w:rsidRPr="007F633B" w:rsidRDefault="007F633B" w:rsidP="00AB3592">
      <w:pPr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项目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负责人要严格按照项目申请书</w:t>
      </w:r>
      <w:r w:rsidR="00D30637" w:rsidRPr="00AB3592">
        <w:rPr>
          <w:rFonts w:ascii="仿宋" w:eastAsia="仿宋" w:hAnsi="仿宋" w:cs="仿宋_GB2312" w:hint="eastAsia"/>
          <w:kern w:val="0"/>
          <w:sz w:val="28"/>
          <w:szCs w:val="28"/>
        </w:rPr>
        <w:t>的要求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提交结</w:t>
      </w:r>
      <w:r w:rsidR="00CD7D42">
        <w:rPr>
          <w:rFonts w:ascii="仿宋" w:eastAsia="仿宋" w:hAnsi="仿宋" w:cs="仿宋_GB2312" w:hint="eastAsia"/>
          <w:kern w:val="0"/>
          <w:sz w:val="28"/>
          <w:szCs w:val="28"/>
        </w:rPr>
        <w:t>项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申请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，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中心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鼓励提前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结</w:t>
      </w:r>
      <w:r w:rsidR="00CD7D42">
        <w:rPr>
          <w:rFonts w:ascii="仿宋" w:eastAsia="仿宋" w:hAnsi="仿宋" w:cs="仿宋_GB2312" w:hint="eastAsia"/>
          <w:kern w:val="0"/>
          <w:sz w:val="28"/>
          <w:szCs w:val="28"/>
        </w:rPr>
        <w:t>项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。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结</w:t>
      </w:r>
      <w:r w:rsidR="00CD7D42">
        <w:rPr>
          <w:rFonts w:ascii="仿宋" w:eastAsia="仿宋" w:hAnsi="仿宋" w:cs="仿宋_GB2312" w:hint="eastAsia"/>
          <w:kern w:val="0"/>
          <w:sz w:val="28"/>
          <w:szCs w:val="28"/>
        </w:rPr>
        <w:t>项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的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最终成果形式为与研究主题高度相关的</w:t>
      </w:r>
      <w:r w:rsidR="00DD632D" w:rsidRPr="00AB3592">
        <w:rPr>
          <w:rFonts w:ascii="仿宋" w:eastAsia="仿宋" w:hAnsi="仿宋" w:cs="仿宋_GB2312" w:hint="eastAsia"/>
          <w:kern w:val="0"/>
          <w:sz w:val="28"/>
          <w:szCs w:val="28"/>
        </w:rPr>
        <w:t>专著、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研究报告、学术论文和</w:t>
      </w:r>
      <w:r w:rsidRPr="007F633B">
        <w:rPr>
          <w:rFonts w:ascii="仿宋" w:eastAsia="仿宋" w:hAnsi="仿宋" w:cs="仿宋_GB2312"/>
          <w:kern w:val="0"/>
          <w:sz w:val="28"/>
          <w:szCs w:val="28"/>
        </w:rPr>
        <w:t>3000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字左右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的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成果要报（重点说明研究背景、问题分析和对策建议）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等</w:t>
      </w:r>
      <w:r w:rsidR="00D30637" w:rsidRPr="00AB3592">
        <w:rPr>
          <w:rFonts w:ascii="仿宋" w:eastAsia="仿宋" w:hAnsi="仿宋" w:cs="仿宋_GB2312" w:hint="eastAsia"/>
          <w:kern w:val="0"/>
          <w:sz w:val="28"/>
          <w:szCs w:val="28"/>
        </w:rPr>
        <w:t>。具体结</w:t>
      </w:r>
      <w:r w:rsidR="00CD7D42">
        <w:rPr>
          <w:rFonts w:ascii="仿宋" w:eastAsia="仿宋" w:hAnsi="仿宋" w:cs="仿宋_GB2312" w:hint="eastAsia"/>
          <w:kern w:val="0"/>
          <w:sz w:val="28"/>
          <w:szCs w:val="28"/>
        </w:rPr>
        <w:t>项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要求：</w:t>
      </w:r>
    </w:p>
    <w:p w14:paraId="396E33BE" w14:textId="77777777" w:rsidR="007F633B" w:rsidRPr="007F633B" w:rsidRDefault="007F633B" w:rsidP="00AB3592">
      <w:pPr>
        <w:ind w:firstLineChars="200" w:firstLine="562"/>
        <w:rPr>
          <w:rFonts w:ascii="仿宋" w:eastAsia="仿宋" w:hAnsi="仿宋" w:cs="Times New Roman"/>
          <w:b/>
          <w:bCs/>
          <w:kern w:val="0"/>
          <w:sz w:val="28"/>
          <w:szCs w:val="28"/>
        </w:rPr>
      </w:pPr>
      <w:r w:rsidRPr="007F633B">
        <w:rPr>
          <w:rFonts w:ascii="仿宋" w:eastAsia="仿宋" w:hAnsi="仿宋" w:cs="仿宋_GB2312"/>
          <w:b/>
          <w:bCs/>
          <w:kern w:val="0"/>
          <w:sz w:val="28"/>
          <w:szCs w:val="28"/>
        </w:rPr>
        <w:t>1.</w:t>
      </w:r>
      <w:r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重点项目</w:t>
      </w:r>
    </w:p>
    <w:p w14:paraId="53C3CA80" w14:textId="77777777" w:rsidR="00A871B9" w:rsidRPr="00AB3592" w:rsidRDefault="00A871B9" w:rsidP="00AB3592">
      <w:p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研究期限一般为2年，最长不超过3年。</w:t>
      </w:r>
      <w:r w:rsidR="00DD632D" w:rsidRPr="00AB3592">
        <w:rPr>
          <w:rFonts w:ascii="仿宋" w:eastAsia="仿宋" w:hAnsi="仿宋" w:cs="仿宋_GB2312" w:hint="eastAsia"/>
          <w:kern w:val="0"/>
          <w:sz w:val="28"/>
          <w:szCs w:val="28"/>
        </w:rPr>
        <w:t>取得以下成果条件之一的可</w:t>
      </w: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办理</w:t>
      </w:r>
      <w:r w:rsidR="00DD632D" w:rsidRPr="00AB3592">
        <w:rPr>
          <w:rFonts w:ascii="仿宋" w:eastAsia="仿宋" w:hAnsi="仿宋" w:cs="仿宋_GB2312" w:hint="eastAsia"/>
          <w:kern w:val="0"/>
          <w:sz w:val="28"/>
          <w:szCs w:val="28"/>
        </w:rPr>
        <w:t>结项：</w:t>
      </w:r>
    </w:p>
    <w:p w14:paraId="193C7F79" w14:textId="77777777" w:rsidR="00BE1631" w:rsidRPr="00AB3592" w:rsidRDefault="00272833" w:rsidP="00AB3592">
      <w:p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（1）</w:t>
      </w:r>
      <w:r w:rsidR="00BE1631" w:rsidRPr="00AB3592">
        <w:rPr>
          <w:rFonts w:ascii="仿宋" w:eastAsia="仿宋" w:hAnsi="仿宋" w:cs="仿宋_GB2312" w:hint="eastAsia"/>
          <w:kern w:val="0"/>
          <w:sz w:val="28"/>
          <w:szCs w:val="28"/>
        </w:rPr>
        <w:t>专著1部</w:t>
      </w:r>
      <w:r w:rsidR="00A871B9" w:rsidRPr="00AB3592">
        <w:rPr>
          <w:rFonts w:ascii="仿宋" w:eastAsia="仿宋" w:hAnsi="仿宋" w:cs="仿宋_GB2312" w:hint="eastAsia"/>
          <w:kern w:val="0"/>
          <w:sz w:val="28"/>
          <w:szCs w:val="28"/>
        </w:rPr>
        <w:t>（含出版合同）</w:t>
      </w:r>
      <w:r w:rsidR="00BE1631" w:rsidRPr="00AB3592">
        <w:rPr>
          <w:rFonts w:ascii="仿宋" w:eastAsia="仿宋" w:hAnsi="仿宋" w:cs="仿宋_GB2312" w:hint="eastAsia"/>
          <w:kern w:val="0"/>
          <w:sz w:val="28"/>
          <w:szCs w:val="28"/>
        </w:rPr>
        <w:t>；</w:t>
      </w:r>
    </w:p>
    <w:p w14:paraId="40F2F8CF" w14:textId="77777777" w:rsidR="00BE1631" w:rsidRPr="00AB3592" w:rsidRDefault="00272833" w:rsidP="00AB3592">
      <w:pPr>
        <w:ind w:left="480"/>
        <w:rPr>
          <w:rFonts w:ascii="仿宋" w:eastAsia="仿宋" w:hAnsi="仿宋" w:cs="仿宋_GB2312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（2）在S</w:t>
      </w:r>
      <w:r w:rsidRPr="00AB3592">
        <w:rPr>
          <w:rFonts w:ascii="仿宋" w:eastAsia="仿宋" w:hAnsi="仿宋" w:cs="仿宋_GB2312"/>
          <w:kern w:val="0"/>
          <w:sz w:val="28"/>
          <w:szCs w:val="28"/>
        </w:rPr>
        <w:t>CI</w:t>
      </w: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、</w:t>
      </w:r>
      <w:r w:rsidRPr="00AB3592">
        <w:rPr>
          <w:rFonts w:ascii="仿宋" w:eastAsia="仿宋" w:hAnsi="仿宋" w:cs="仿宋_GB2312"/>
          <w:kern w:val="0"/>
          <w:sz w:val="28"/>
          <w:szCs w:val="28"/>
        </w:rPr>
        <w:t>SSCI</w:t>
      </w: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或</w:t>
      </w:r>
      <w:r w:rsidR="00BE1631" w:rsidRPr="00AB3592">
        <w:rPr>
          <w:rFonts w:ascii="仿宋" w:eastAsia="仿宋" w:hAnsi="仿宋" w:cs="仿宋_GB2312"/>
          <w:kern w:val="0"/>
          <w:sz w:val="28"/>
          <w:szCs w:val="28"/>
        </w:rPr>
        <w:t>CSSCI</w:t>
      </w:r>
      <w:r w:rsidR="00BE1631" w:rsidRPr="00AB3592">
        <w:rPr>
          <w:rFonts w:ascii="仿宋" w:eastAsia="仿宋" w:hAnsi="仿宋" w:cs="仿宋_GB2312" w:hint="eastAsia"/>
          <w:kern w:val="0"/>
          <w:sz w:val="28"/>
          <w:szCs w:val="28"/>
        </w:rPr>
        <w:t>收录期刊（来源刊）上发表论文1篇；</w:t>
      </w:r>
    </w:p>
    <w:p w14:paraId="443FEB59" w14:textId="77777777" w:rsidR="00A871B9" w:rsidRPr="00AB3592" w:rsidRDefault="00272833" w:rsidP="00AB3592">
      <w:pPr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kern w:val="0"/>
          <w:sz w:val="28"/>
          <w:szCs w:val="28"/>
        </w:rPr>
        <w:t>（3）</w:t>
      </w:r>
      <w:r w:rsidR="00BE1631" w:rsidRPr="00AB3592">
        <w:rPr>
          <w:rFonts w:ascii="仿宋" w:eastAsia="仿宋" w:hAnsi="仿宋" w:cs="仿宋_GB2312" w:hint="eastAsia"/>
          <w:kern w:val="0"/>
          <w:sz w:val="28"/>
          <w:szCs w:val="28"/>
        </w:rPr>
        <w:t>撰写研究报告1部（3万字以上）</w:t>
      </w:r>
      <w:r w:rsidR="00AE4DB3" w:rsidRPr="00AB3592">
        <w:rPr>
          <w:rFonts w:ascii="仿宋" w:eastAsia="仿宋" w:hAnsi="仿宋" w:cs="仿宋_GB2312" w:hint="eastAsia"/>
          <w:kern w:val="0"/>
          <w:sz w:val="28"/>
          <w:szCs w:val="28"/>
        </w:rPr>
        <w:t>（须通过中心组织的专家鉴定）</w:t>
      </w:r>
      <w:r w:rsidR="00A871B9" w:rsidRPr="00AB3592">
        <w:rPr>
          <w:rFonts w:ascii="仿宋" w:eastAsia="仿宋" w:hAnsi="仿宋" w:cs="仿宋_GB2312" w:hint="eastAsia"/>
          <w:kern w:val="0"/>
          <w:sz w:val="28"/>
          <w:szCs w:val="28"/>
        </w:rPr>
        <w:t>。</w:t>
      </w:r>
    </w:p>
    <w:p w14:paraId="6334A07A" w14:textId="77777777" w:rsidR="00D30637" w:rsidRPr="00AB3592" w:rsidRDefault="00D30637" w:rsidP="00AB3592">
      <w:pPr>
        <w:pStyle w:val="a8"/>
        <w:widowControl/>
        <w:shd w:val="clear" w:color="auto" w:fill="FFFFFF"/>
        <w:ind w:left="567" w:firstLineChars="0" w:firstLine="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具有以下情形</w:t>
      </w:r>
      <w:r w:rsidR="00AE4DB3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之一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的可免于鉴定：</w:t>
      </w:r>
    </w:p>
    <w:p w14:paraId="74FD5EC7" w14:textId="77777777" w:rsidR="00D30637" w:rsidRPr="00AB3592" w:rsidRDefault="00272833" w:rsidP="00AB3592">
      <w:pPr>
        <w:pStyle w:val="a8"/>
        <w:widowControl/>
        <w:shd w:val="clear" w:color="auto" w:fill="FFFFFF"/>
        <w:ind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</w:t>
      </w:r>
      <w:r w:rsidR="00460D49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1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）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相关研究成果被</w:t>
      </w:r>
      <w:r w:rsidR="003C6D77" w:rsidRPr="00EC7F1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国家社科基金《成果要报》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、教育部</w:t>
      </w:r>
      <w:r w:rsidR="003C6D77" w:rsidRPr="00EC7F1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《教育部简报（高校智库专刊）》、《教育成果要报》、《专家建议》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或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省规划办《成果专报》采纳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</w:t>
      </w:r>
      <w:r w:rsidR="00AE4DB3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；</w:t>
      </w:r>
    </w:p>
    <w:p w14:paraId="3729FF2A" w14:textId="77777777" w:rsidR="00D30637" w:rsidRPr="00AB3592" w:rsidRDefault="00272833" w:rsidP="00AB3592">
      <w:pPr>
        <w:pStyle w:val="a8"/>
        <w:widowControl/>
        <w:shd w:val="clear" w:color="auto" w:fill="FFFFFF"/>
        <w:ind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lastRenderedPageBreak/>
        <w:t>（</w:t>
      </w:r>
      <w:r w:rsidR="00460D49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）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被四川省委政府的“四大班子”</w:t>
      </w:r>
      <w:r w:rsidR="00AE4DB3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做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出</w:t>
      </w:r>
      <w:r w:rsidR="00AE4DB3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肯定性批示的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（需提供证明）；</w:t>
      </w:r>
    </w:p>
    <w:p w14:paraId="612EC64C" w14:textId="4083A56E" w:rsidR="00D30637" w:rsidRPr="00AB3592" w:rsidRDefault="00272833" w:rsidP="00AB3592">
      <w:pPr>
        <w:ind w:firstLineChars="200" w:firstLine="560"/>
        <w:rPr>
          <w:rFonts w:ascii="仿宋" w:eastAsia="仿宋" w:hAnsi="仿宋" w:cs="仿宋_GB2312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</w:t>
      </w:r>
      <w:r w:rsidR="00460D49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3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）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获得1项省（部）级以上奖项</w:t>
      </w:r>
      <w:r w:rsidR="001231B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</w:t>
      </w:r>
      <w:r w:rsidR="00D30637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（含获奖公示）</w:t>
      </w:r>
      <w:r w:rsidR="00AE4DB3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14:paraId="5A7A3BDB" w14:textId="77777777" w:rsidR="007F633B" w:rsidRPr="007F633B" w:rsidRDefault="007F633B" w:rsidP="00AB3592">
      <w:pPr>
        <w:ind w:firstLineChars="200" w:firstLine="562"/>
        <w:rPr>
          <w:rFonts w:ascii="仿宋" w:eastAsia="仿宋" w:hAnsi="仿宋" w:cs="Times New Roman"/>
          <w:b/>
          <w:bCs/>
          <w:color w:val="000000"/>
          <w:kern w:val="0"/>
          <w:sz w:val="28"/>
          <w:szCs w:val="28"/>
        </w:rPr>
      </w:pPr>
      <w:r w:rsidRPr="007F633B">
        <w:rPr>
          <w:rFonts w:ascii="仿宋" w:eastAsia="仿宋" w:hAnsi="仿宋" w:cs="仿宋_GB2312"/>
          <w:b/>
          <w:bCs/>
          <w:color w:val="000000"/>
          <w:kern w:val="0"/>
          <w:sz w:val="28"/>
          <w:szCs w:val="28"/>
        </w:rPr>
        <w:t>2.</w:t>
      </w:r>
      <w:r w:rsidRPr="007F633B">
        <w:rPr>
          <w:rFonts w:ascii="仿宋" w:eastAsia="仿宋" w:hAnsi="仿宋" w:cs="仿宋_GB2312" w:hint="eastAsia"/>
          <w:b/>
          <w:bCs/>
          <w:color w:val="000000"/>
          <w:kern w:val="0"/>
          <w:sz w:val="28"/>
          <w:szCs w:val="28"/>
        </w:rPr>
        <w:t>一般项目</w:t>
      </w:r>
    </w:p>
    <w:p w14:paraId="1E573021" w14:textId="77777777" w:rsidR="00AE4DB3" w:rsidRPr="00AB3592" w:rsidRDefault="00D30637" w:rsidP="00AB3592">
      <w:pPr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一般项目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的</w:t>
      </w: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研究期为1年，最长不超过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2</w:t>
      </w: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年。</w:t>
      </w:r>
      <w:r w:rsidR="007F633B" w:rsidRPr="007F633B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满足以下条件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之一</w:t>
      </w:r>
      <w:r w:rsidR="003C6D77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可办理结项</w:t>
      </w:r>
      <w:r w:rsidR="007F633B" w:rsidRPr="007F633B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：</w:t>
      </w:r>
    </w:p>
    <w:p w14:paraId="11DE273A" w14:textId="77777777" w:rsidR="00AE4DB3" w:rsidRPr="00AB3592" w:rsidRDefault="00272833" w:rsidP="00AB3592">
      <w:pPr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（1）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出版专著1部（含出版合同）；</w:t>
      </w:r>
    </w:p>
    <w:p w14:paraId="12938941" w14:textId="67D896DC" w:rsidR="00AE4DB3" w:rsidRPr="00AB3592" w:rsidRDefault="00272833" w:rsidP="00AB3592">
      <w:pPr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（2）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在全国中文核心期刊或</w:t>
      </w:r>
      <w:r w:rsidR="00AE4DB3" w:rsidRPr="00AB3592">
        <w:rPr>
          <w:rFonts w:ascii="仿宋" w:eastAsia="仿宋" w:hAnsi="仿宋" w:cs="仿宋_GB2312"/>
          <w:color w:val="000000"/>
          <w:kern w:val="0"/>
          <w:sz w:val="28"/>
          <w:szCs w:val="28"/>
        </w:rPr>
        <w:t>CSCD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核心版期刊</w:t>
      </w:r>
      <w:r w:rsidR="001231B7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上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发表高水平学术论文1篇以上；</w:t>
      </w:r>
    </w:p>
    <w:p w14:paraId="41054A65" w14:textId="77777777" w:rsidR="00AE4DB3" w:rsidRPr="00AB3592" w:rsidRDefault="00272833" w:rsidP="00AB3592">
      <w:pPr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（3）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研究报告1部（2万字以上）（须通过中心组织的专家鉴定）；</w:t>
      </w:r>
    </w:p>
    <w:p w14:paraId="0303DEFC" w14:textId="77777777" w:rsidR="00AE4DB3" w:rsidRPr="00AB3592" w:rsidRDefault="00AE4DB3" w:rsidP="00AB3592">
      <w:pPr>
        <w:ind w:left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具备以下情形的可免于鉴定：</w:t>
      </w:r>
    </w:p>
    <w:p w14:paraId="468E184D" w14:textId="77777777" w:rsidR="00AE4DB3" w:rsidRPr="00AB3592" w:rsidRDefault="00272833" w:rsidP="00AB3592">
      <w:pPr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（1）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在SCI、SSCI、</w:t>
      </w:r>
      <w:r w:rsidR="00AE4DB3" w:rsidRPr="00AB3592">
        <w:rPr>
          <w:rFonts w:ascii="仿宋" w:eastAsia="仿宋" w:hAnsi="仿宋" w:cs="仿宋_GB2312"/>
          <w:color w:val="000000"/>
          <w:kern w:val="0"/>
          <w:sz w:val="28"/>
          <w:szCs w:val="28"/>
        </w:rPr>
        <w:t>CSSCI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收录期刊（来源刊）上发表论文</w:t>
      </w:r>
      <w:r w:rsidR="00AE4DB3" w:rsidRPr="00AB3592">
        <w:rPr>
          <w:rFonts w:ascii="仿宋" w:eastAsia="仿宋" w:hAnsi="仿宋" w:cs="仿宋_GB2312"/>
          <w:color w:val="000000"/>
          <w:kern w:val="0"/>
          <w:sz w:val="28"/>
          <w:szCs w:val="28"/>
        </w:rPr>
        <w:t>1</w:t>
      </w:r>
      <w:r w:rsidR="00AE4DB3" w:rsidRPr="00AB3592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篇；</w:t>
      </w:r>
    </w:p>
    <w:p w14:paraId="54472900" w14:textId="4873F733" w:rsidR="00272833" w:rsidRPr="00AB3592" w:rsidRDefault="00272833" w:rsidP="00AB3592">
      <w:pPr>
        <w:pStyle w:val="a8"/>
        <w:widowControl/>
        <w:shd w:val="clear" w:color="auto" w:fill="FFFFFF"/>
        <w:ind w:firstLine="560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（2）</w:t>
      </w:r>
      <w:r w:rsidR="003C6D77" w:rsidRPr="003C6D7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相关研究成果被国家社科基金《成果要报》、教育部《教育部简报（高校智库专刊）》、《教育成果要报》、《专家建议》或省规划办《成果专报》采纳的；</w:t>
      </w:r>
    </w:p>
    <w:p w14:paraId="48FCCC7A" w14:textId="77777777" w:rsidR="00272833" w:rsidRPr="00AB3592" w:rsidRDefault="00272833" w:rsidP="00460D49">
      <w:pPr>
        <w:pStyle w:val="a8"/>
        <w:ind w:firstLineChars="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（3）被四川省</w:t>
      </w:r>
      <w:r w:rsidR="00A514B5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各厅局或各地级市委政府的“四大班子”做出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肯定性批示的（需提供证明）；</w:t>
      </w:r>
    </w:p>
    <w:p w14:paraId="253D383E" w14:textId="6173F8EF" w:rsidR="007F633B" w:rsidRPr="007F633B" w:rsidRDefault="00272833" w:rsidP="00AB3592">
      <w:pPr>
        <w:ind w:firstLineChars="200" w:firstLine="560"/>
        <w:rPr>
          <w:rFonts w:ascii="仿宋" w:eastAsia="仿宋" w:hAnsi="仿宋" w:cs="Times New Roman"/>
          <w:color w:val="000000"/>
          <w:kern w:val="0"/>
          <w:sz w:val="28"/>
          <w:szCs w:val="28"/>
        </w:rPr>
      </w:pP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（4）获得1项</w:t>
      </w:r>
      <w:r w:rsidR="00A514B5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厅局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级以上奖项</w:t>
      </w:r>
      <w:r w:rsidR="001231B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</w:t>
      </w:r>
      <w:r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（含获奖公示）</w:t>
      </w:r>
      <w:r w:rsidR="00A514B5" w:rsidRPr="00AB359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14:paraId="38A366C9" w14:textId="77777777" w:rsidR="00A514B5" w:rsidRPr="00AB3592" w:rsidRDefault="00A514B5" w:rsidP="00AB3592">
      <w:pPr>
        <w:ind w:firstLineChars="200" w:firstLine="562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3.自筹项目</w:t>
      </w:r>
    </w:p>
    <w:p w14:paraId="6FAAF2B3" w14:textId="77777777" w:rsidR="00D92BB9" w:rsidRPr="00AB3592" w:rsidRDefault="00D92BB9" w:rsidP="00AB3592">
      <w:pPr>
        <w:ind w:firstLineChars="200" w:firstLine="560"/>
        <w:rPr>
          <w:rFonts w:ascii="仿宋" w:eastAsia="仿宋" w:hAnsi="仿宋" w:cs="仿宋_GB2312"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（1）公开出版专著</w:t>
      </w:r>
      <w:r w:rsidRPr="00460D49">
        <w:rPr>
          <w:rFonts w:ascii="仿宋" w:eastAsia="仿宋" w:hAnsi="仿宋" w:cs="仿宋_GB2312" w:hint="eastAsia"/>
          <w:bCs/>
          <w:kern w:val="0"/>
          <w:sz w:val="28"/>
          <w:szCs w:val="28"/>
        </w:rPr>
        <w:t>1部</w:t>
      </w: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（含正式出版合同）；</w:t>
      </w:r>
    </w:p>
    <w:p w14:paraId="0C2DBA63" w14:textId="77777777" w:rsidR="00D92BB9" w:rsidRPr="00AB3592" w:rsidRDefault="00D92BB9" w:rsidP="00AB3592">
      <w:pPr>
        <w:ind w:firstLineChars="200" w:firstLine="560"/>
        <w:rPr>
          <w:rFonts w:ascii="仿宋" w:eastAsia="仿宋" w:hAnsi="仿宋" w:cs="仿宋_GB2312"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（2）</w:t>
      </w:r>
      <w:r w:rsidR="00AE4DB3" w:rsidRPr="00AB3592">
        <w:rPr>
          <w:rFonts w:ascii="仿宋" w:eastAsia="仿宋" w:hAnsi="仿宋" w:cs="仿宋_GB2312"/>
          <w:bCs/>
          <w:kern w:val="0"/>
          <w:sz w:val="28"/>
          <w:szCs w:val="28"/>
        </w:rPr>
        <w:t>在</w:t>
      </w:r>
      <w:r w:rsidR="00AE4DB3"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全国中文核心期刊或</w:t>
      </w:r>
      <w:r w:rsidR="00AE4DB3" w:rsidRPr="00AB3592">
        <w:rPr>
          <w:rFonts w:ascii="仿宋" w:eastAsia="仿宋" w:hAnsi="仿宋" w:cs="仿宋_GB2312"/>
          <w:bCs/>
          <w:kern w:val="0"/>
          <w:sz w:val="28"/>
          <w:szCs w:val="28"/>
        </w:rPr>
        <w:t>CSCD</w:t>
      </w:r>
      <w:r w:rsidR="00AE4DB3"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核心版期刊发表高水平学术论</w:t>
      </w:r>
      <w:r w:rsidR="00AE4DB3"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lastRenderedPageBreak/>
        <w:t>文1篇</w:t>
      </w: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；</w:t>
      </w:r>
    </w:p>
    <w:p w14:paraId="51541718" w14:textId="5ABB794B" w:rsidR="00A514B5" w:rsidRPr="00AB3592" w:rsidRDefault="00D92BB9" w:rsidP="00AB3592">
      <w:pPr>
        <w:ind w:firstLineChars="200" w:firstLine="560"/>
        <w:rPr>
          <w:rFonts w:ascii="仿宋" w:eastAsia="仿宋" w:hAnsi="仿宋" w:cs="仿宋_GB2312"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（3）研究</w:t>
      </w:r>
      <w:r w:rsidRPr="00AB3592">
        <w:rPr>
          <w:rFonts w:ascii="仿宋" w:eastAsia="仿宋" w:hAnsi="仿宋" w:cs="仿宋_GB2312"/>
          <w:bCs/>
          <w:kern w:val="0"/>
          <w:sz w:val="28"/>
          <w:szCs w:val="28"/>
        </w:rPr>
        <w:t>报告</w:t>
      </w:r>
      <w:r w:rsidRPr="00AB3592">
        <w:rPr>
          <w:rFonts w:ascii="仿宋" w:eastAsia="仿宋" w:hAnsi="仿宋" w:cs="仿宋_GB2312" w:hint="eastAsia"/>
          <w:bCs/>
          <w:kern w:val="0"/>
          <w:sz w:val="28"/>
          <w:szCs w:val="28"/>
        </w:rPr>
        <w:t>1部（不少于2万字）</w:t>
      </w:r>
      <w:r w:rsidR="00AE4DB3" w:rsidRPr="00460D49">
        <w:rPr>
          <w:rFonts w:ascii="仿宋" w:eastAsia="仿宋" w:hAnsi="仿宋" w:cs="仿宋_GB2312" w:hint="eastAsia"/>
          <w:bCs/>
          <w:kern w:val="0"/>
          <w:sz w:val="28"/>
          <w:szCs w:val="28"/>
        </w:rPr>
        <w:t>（须通过中心组织的专家鉴定）</w:t>
      </w:r>
      <w:r w:rsidR="00460D49">
        <w:rPr>
          <w:rFonts w:ascii="仿宋" w:eastAsia="仿宋" w:hAnsi="仿宋" w:cs="仿宋_GB2312" w:hint="eastAsia"/>
          <w:bCs/>
          <w:kern w:val="0"/>
          <w:sz w:val="28"/>
          <w:szCs w:val="28"/>
        </w:rPr>
        <w:t>。</w:t>
      </w:r>
    </w:p>
    <w:p w14:paraId="2206D73A" w14:textId="77777777" w:rsidR="007F633B" w:rsidRPr="00AB3592" w:rsidRDefault="007F633B" w:rsidP="00AB3592">
      <w:pPr>
        <w:ind w:firstLineChars="200" w:firstLine="562"/>
        <w:rPr>
          <w:rFonts w:ascii="仿宋" w:eastAsia="仿宋" w:hAnsi="仿宋" w:cs="仿宋_GB2312"/>
          <w:kern w:val="0"/>
          <w:sz w:val="28"/>
          <w:szCs w:val="28"/>
        </w:rPr>
      </w:pPr>
      <w:r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4.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所有课题研究成果皆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须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注明“</w:t>
      </w:r>
      <w:r w:rsidR="00272833" w:rsidRPr="00AB3592">
        <w:rPr>
          <w:rFonts w:ascii="仿宋" w:eastAsia="仿宋" w:hAnsi="仿宋" w:cs="仿宋_GB2312" w:hint="eastAsia"/>
          <w:kern w:val="0"/>
          <w:sz w:val="28"/>
          <w:szCs w:val="28"/>
        </w:rPr>
        <w:t>四川省社科重点研究基地国家公园研究中心</w:t>
      </w:r>
      <w:r w:rsidR="00460D49">
        <w:rPr>
          <w:rFonts w:ascii="仿宋" w:eastAsia="仿宋" w:hAnsi="仿宋" w:cs="仿宋_GB2312" w:hint="eastAsia"/>
          <w:kern w:val="0"/>
          <w:sz w:val="28"/>
          <w:szCs w:val="28"/>
        </w:rPr>
        <w:t>资助”字样</w:t>
      </w:r>
      <w:r w:rsidR="00272833" w:rsidRPr="00AB3592">
        <w:rPr>
          <w:rFonts w:ascii="仿宋" w:eastAsia="仿宋" w:hAnsi="仿宋" w:cs="仿宋_GB2312" w:hint="eastAsia"/>
          <w:kern w:val="0"/>
          <w:sz w:val="28"/>
          <w:szCs w:val="28"/>
        </w:rPr>
        <w:t>，并标注项目名称与项目编号</w:t>
      </w:r>
      <w:r w:rsidRPr="007F633B">
        <w:rPr>
          <w:rFonts w:ascii="仿宋" w:eastAsia="仿宋" w:hAnsi="仿宋" w:cs="仿宋_GB2312" w:hint="eastAsia"/>
          <w:kern w:val="0"/>
          <w:sz w:val="28"/>
          <w:szCs w:val="28"/>
        </w:rPr>
        <w:t>。</w:t>
      </w:r>
    </w:p>
    <w:p w14:paraId="7B7B87EF" w14:textId="77777777" w:rsidR="007F633B" w:rsidRPr="007F633B" w:rsidRDefault="00D92BB9" w:rsidP="00AB3592">
      <w:pPr>
        <w:ind w:firstLineChars="200" w:firstLine="562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AB3592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七</w:t>
      </w:r>
      <w:r w:rsidR="007F633B" w:rsidRPr="007F633B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、申报</w:t>
      </w:r>
      <w:r w:rsidRPr="00AB3592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时间及材料报送</w:t>
      </w:r>
    </w:p>
    <w:p w14:paraId="4D1AE10C" w14:textId="2CE3CF53" w:rsidR="00D92BB9" w:rsidRPr="00D92BB9" w:rsidRDefault="00D92BB9" w:rsidP="00AB3592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D92BB9">
        <w:rPr>
          <w:rFonts w:ascii="仿宋" w:eastAsia="仿宋" w:hAnsi="仿宋" w:cs="Times New Roman" w:hint="eastAsia"/>
          <w:sz w:val="28"/>
          <w:szCs w:val="28"/>
        </w:rPr>
        <w:t>本年度项目申请受理时间从即日起至2019年</w:t>
      </w:r>
      <w:r w:rsidRPr="00AB3592">
        <w:rPr>
          <w:rFonts w:ascii="仿宋" w:eastAsia="仿宋" w:hAnsi="仿宋" w:cs="Times New Roman" w:hint="eastAsia"/>
          <w:sz w:val="28"/>
          <w:szCs w:val="28"/>
        </w:rPr>
        <w:t>6</w:t>
      </w:r>
      <w:r w:rsidRPr="00D92BB9">
        <w:rPr>
          <w:rFonts w:ascii="仿宋" w:eastAsia="仿宋" w:hAnsi="仿宋" w:cs="Times New Roman" w:hint="eastAsia"/>
          <w:sz w:val="28"/>
          <w:szCs w:val="28"/>
        </w:rPr>
        <w:t>月</w:t>
      </w:r>
      <w:r w:rsidR="002C7EC6">
        <w:rPr>
          <w:rFonts w:ascii="仿宋" w:eastAsia="仿宋" w:hAnsi="仿宋" w:cs="Times New Roman" w:hint="eastAsia"/>
          <w:sz w:val="28"/>
          <w:szCs w:val="28"/>
        </w:rPr>
        <w:t>25</w:t>
      </w:r>
      <w:r w:rsidRPr="00D92BB9">
        <w:rPr>
          <w:rFonts w:ascii="仿宋" w:eastAsia="仿宋" w:hAnsi="仿宋" w:cs="Times New Roman" w:hint="eastAsia"/>
          <w:sz w:val="28"/>
          <w:szCs w:val="28"/>
        </w:rPr>
        <w:t>日（以邮寄邮戳为准）。申请单位应于</w:t>
      </w:r>
      <w:r w:rsidR="00460D49">
        <w:rPr>
          <w:rFonts w:ascii="仿宋" w:eastAsia="仿宋" w:hAnsi="仿宋" w:cs="Times New Roman" w:hint="eastAsia"/>
          <w:sz w:val="28"/>
          <w:szCs w:val="28"/>
        </w:rPr>
        <w:t>申报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截止</w:t>
      </w:r>
      <w:r w:rsidRPr="00D92BB9">
        <w:rPr>
          <w:rFonts w:ascii="仿宋" w:eastAsia="仿宋" w:hAnsi="仿宋" w:cs="Times New Roman" w:hint="eastAsia"/>
          <w:sz w:val="28"/>
          <w:szCs w:val="28"/>
        </w:rPr>
        <w:t>日期前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将</w:t>
      </w:r>
      <w:r w:rsidRPr="00D92BB9">
        <w:rPr>
          <w:rFonts w:ascii="仿宋" w:eastAsia="仿宋" w:hAnsi="仿宋" w:cs="Times New Roman" w:hint="eastAsia"/>
          <w:sz w:val="28"/>
          <w:szCs w:val="28"/>
        </w:rPr>
        <w:t>审查合格的申请书和论证活页纸质文档（A3双面打印、中缝装订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）</w:t>
      </w:r>
      <w:r w:rsidRPr="00D92BB9">
        <w:rPr>
          <w:rFonts w:ascii="仿宋" w:eastAsia="仿宋" w:hAnsi="仿宋" w:cs="Times New Roman" w:hint="eastAsia"/>
          <w:sz w:val="28"/>
          <w:szCs w:val="28"/>
        </w:rPr>
        <w:t>一式5份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（</w:t>
      </w:r>
      <w:r w:rsidRPr="00D92BB9">
        <w:rPr>
          <w:rFonts w:ascii="仿宋" w:eastAsia="仿宋" w:hAnsi="仿宋" w:cs="Times New Roman" w:hint="eastAsia"/>
          <w:sz w:val="28"/>
          <w:szCs w:val="28"/>
        </w:rPr>
        <w:t>1</w:t>
      </w:r>
      <w:bookmarkStart w:id="0" w:name="_GoBack"/>
      <w:bookmarkEnd w:id="0"/>
      <w:r w:rsidRPr="00D92BB9">
        <w:rPr>
          <w:rFonts w:ascii="仿宋" w:eastAsia="仿宋" w:hAnsi="仿宋" w:cs="Times New Roman" w:hint="eastAsia"/>
          <w:sz w:val="28"/>
          <w:szCs w:val="28"/>
        </w:rPr>
        <w:t>份原件，4份复印件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）寄送至</w:t>
      </w:r>
      <w:r w:rsidR="00E24818">
        <w:rPr>
          <w:rFonts w:ascii="仿宋" w:eastAsia="仿宋" w:hAnsi="仿宋" w:cs="Times New Roman" w:hint="eastAsia"/>
          <w:sz w:val="28"/>
          <w:szCs w:val="28"/>
        </w:rPr>
        <w:t>：</w:t>
      </w:r>
      <w:r w:rsidR="003C75E2" w:rsidRPr="003C75E2">
        <w:rPr>
          <w:rFonts w:ascii="仿宋" w:eastAsia="仿宋" w:hAnsi="仿宋" w:cs="Times New Roman" w:hint="eastAsia"/>
          <w:sz w:val="28"/>
          <w:szCs w:val="28"/>
        </w:rPr>
        <w:t>成都理工大学四川省社科重点研究基地（扩展）国家公园研究中心</w:t>
      </w:r>
      <w:r w:rsidR="00E24818">
        <w:rPr>
          <w:rFonts w:ascii="仿宋" w:eastAsia="仿宋" w:hAnsi="仿宋" w:cs="Times New Roman" w:hint="eastAsia"/>
          <w:sz w:val="28"/>
          <w:szCs w:val="28"/>
        </w:rPr>
        <w:t>办公室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，同时将</w:t>
      </w:r>
      <w:r w:rsidRPr="00D92BB9">
        <w:rPr>
          <w:rFonts w:ascii="仿宋" w:eastAsia="仿宋" w:hAnsi="仿宋" w:cs="Times New Roman" w:hint="eastAsia"/>
          <w:sz w:val="28"/>
          <w:szCs w:val="28"/>
        </w:rPr>
        <w:t>电子文档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发</w:t>
      </w:r>
      <w:r w:rsidRPr="00D92BB9">
        <w:rPr>
          <w:rFonts w:ascii="仿宋" w:eastAsia="仿宋" w:hAnsi="仿宋" w:cs="Times New Roman" w:hint="eastAsia"/>
          <w:sz w:val="28"/>
          <w:szCs w:val="28"/>
        </w:rPr>
        <w:t>送至</w:t>
      </w:r>
      <w:r w:rsidR="00E24818" w:rsidRPr="00E24818">
        <w:rPr>
          <w:rFonts w:ascii="仿宋" w:eastAsia="仿宋" w:hAnsi="仿宋" w:cs="Times New Roman" w:hint="eastAsia"/>
          <w:sz w:val="28"/>
          <w:szCs w:val="28"/>
        </w:rPr>
        <w:t>中心邮</w:t>
      </w:r>
      <w:r w:rsidR="00615E2E">
        <w:rPr>
          <w:rFonts w:ascii="仿宋" w:eastAsia="仿宋" w:hAnsi="仿宋" w:cs="Times New Roman" w:hint="eastAsia"/>
          <w:sz w:val="28"/>
          <w:szCs w:val="28"/>
        </w:rPr>
        <w:t>箱</w:t>
      </w:r>
      <w:r w:rsidR="00E24818">
        <w:rPr>
          <w:rFonts w:ascii="仿宋" w:eastAsia="仿宋" w:hAnsi="仿宋" w:cs="Times New Roman" w:hint="eastAsia"/>
          <w:sz w:val="28"/>
          <w:szCs w:val="28"/>
        </w:rPr>
        <w:t>：</w:t>
      </w:r>
      <w:r w:rsidR="00AB3592" w:rsidRPr="00AB3592">
        <w:rPr>
          <w:rFonts w:ascii="仿宋" w:eastAsia="仿宋" w:hAnsi="仿宋" w:cs="Times New Roman"/>
          <w:sz w:val="28"/>
          <w:szCs w:val="28"/>
        </w:rPr>
        <w:t>np@cdut.edu.cn</w:t>
      </w:r>
      <w:r w:rsidRPr="00D92BB9">
        <w:rPr>
          <w:rFonts w:ascii="仿宋" w:eastAsia="仿宋" w:hAnsi="仿宋" w:cs="Times New Roman" w:hint="eastAsia"/>
          <w:sz w:val="28"/>
          <w:szCs w:val="28"/>
        </w:rPr>
        <w:t>，逾期不再受理。</w:t>
      </w:r>
    </w:p>
    <w:p w14:paraId="1B3861B4" w14:textId="132C6E79" w:rsidR="00AB3592" w:rsidRPr="00AB3592" w:rsidRDefault="00AB3592" w:rsidP="00AB3592">
      <w:pPr>
        <w:ind w:leftChars="200" w:left="1820" w:hangingChars="500" w:hanging="1400"/>
        <w:rPr>
          <w:rFonts w:ascii="仿宋" w:eastAsia="仿宋" w:hAnsi="仿宋" w:cs="Times New Roman"/>
          <w:sz w:val="28"/>
          <w:szCs w:val="28"/>
        </w:rPr>
      </w:pPr>
      <w:r w:rsidRPr="00AB3592">
        <w:rPr>
          <w:rFonts w:ascii="仿宋" w:eastAsia="仿宋" w:hAnsi="仿宋" w:cs="Times New Roman" w:hint="eastAsia"/>
          <w:sz w:val="28"/>
          <w:szCs w:val="28"/>
        </w:rPr>
        <w:t>邮寄地址：成都市成华区二仙桥东三路1号成都理工大学</w:t>
      </w:r>
      <w:r w:rsidR="003C75E2" w:rsidRPr="003C75E2">
        <w:rPr>
          <w:rFonts w:ascii="仿宋" w:eastAsia="仿宋" w:hAnsi="仿宋" w:cs="Times New Roman" w:hint="eastAsia"/>
          <w:sz w:val="28"/>
          <w:szCs w:val="28"/>
        </w:rPr>
        <w:t>四川省社科重点研究基地（扩展）</w:t>
      </w:r>
      <w:r w:rsidRPr="00AB3592">
        <w:rPr>
          <w:rFonts w:ascii="仿宋" w:eastAsia="仿宋" w:hAnsi="仿宋" w:cs="Times New Roman" w:hint="eastAsia"/>
          <w:sz w:val="28"/>
          <w:szCs w:val="28"/>
        </w:rPr>
        <w:t>国家公园研究中心</w:t>
      </w:r>
      <w:r w:rsidR="00E24818">
        <w:rPr>
          <w:rFonts w:ascii="仿宋" w:eastAsia="仿宋" w:hAnsi="仿宋" w:cs="Times New Roman" w:hint="eastAsia"/>
          <w:sz w:val="28"/>
          <w:szCs w:val="28"/>
        </w:rPr>
        <w:t>办公室</w:t>
      </w:r>
    </w:p>
    <w:p w14:paraId="5D08EFC9" w14:textId="77777777" w:rsidR="00D92BB9" w:rsidRPr="00D92BB9" w:rsidRDefault="00D92BB9" w:rsidP="00030B1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D92BB9">
        <w:rPr>
          <w:rFonts w:ascii="仿宋" w:eastAsia="仿宋" w:hAnsi="仿宋" w:cs="Times New Roman" w:hint="eastAsia"/>
          <w:sz w:val="28"/>
          <w:szCs w:val="28"/>
        </w:rPr>
        <w:t>邮 编：6100</w:t>
      </w:r>
      <w:r w:rsidR="00AB3592" w:rsidRPr="00AB3592">
        <w:rPr>
          <w:rFonts w:ascii="仿宋" w:eastAsia="仿宋" w:hAnsi="仿宋" w:cs="Times New Roman" w:hint="eastAsia"/>
          <w:sz w:val="28"/>
          <w:szCs w:val="28"/>
        </w:rPr>
        <w:t>59</w:t>
      </w:r>
    </w:p>
    <w:p w14:paraId="3AE3D11B" w14:textId="32163D9F" w:rsidR="00D92BB9" w:rsidRPr="00D92BB9" w:rsidRDefault="00D92BB9" w:rsidP="00030B1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D92BB9">
        <w:rPr>
          <w:rFonts w:ascii="仿宋" w:eastAsia="仿宋" w:hAnsi="仿宋" w:cs="Times New Roman" w:hint="eastAsia"/>
          <w:sz w:val="28"/>
          <w:szCs w:val="28"/>
        </w:rPr>
        <w:t>联系人：</w:t>
      </w:r>
      <w:r w:rsidR="006C3D29">
        <w:rPr>
          <w:rFonts w:ascii="仿宋" w:eastAsia="仿宋" w:hAnsi="仿宋" w:cs="Times New Roman" w:hint="eastAsia"/>
          <w:sz w:val="28"/>
          <w:szCs w:val="28"/>
        </w:rPr>
        <w:t>路婷婷</w:t>
      </w:r>
    </w:p>
    <w:p w14:paraId="50D9BF8A" w14:textId="6FD57127" w:rsidR="00AB3592" w:rsidRPr="00AB3592" w:rsidRDefault="00AB3592" w:rsidP="00030B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3592">
        <w:rPr>
          <w:rFonts w:ascii="仿宋" w:eastAsia="仿宋" w:hAnsi="仿宋" w:hint="eastAsia"/>
          <w:sz w:val="28"/>
          <w:szCs w:val="28"/>
        </w:rPr>
        <w:t>联系电话：</w:t>
      </w:r>
      <w:r w:rsidR="006C3D29">
        <w:rPr>
          <w:rFonts w:ascii="仿宋" w:eastAsia="仿宋" w:hAnsi="仿宋" w:hint="eastAsia"/>
          <w:sz w:val="28"/>
          <w:szCs w:val="28"/>
        </w:rPr>
        <w:t>0</w:t>
      </w:r>
      <w:r w:rsidR="006C3D29">
        <w:rPr>
          <w:rFonts w:ascii="仿宋" w:eastAsia="仿宋" w:hAnsi="仿宋"/>
          <w:sz w:val="28"/>
          <w:szCs w:val="28"/>
        </w:rPr>
        <w:t>2884073551</w:t>
      </w:r>
      <w:r w:rsidR="006C3D29">
        <w:rPr>
          <w:rFonts w:ascii="仿宋" w:eastAsia="仿宋" w:hAnsi="仿宋" w:hint="eastAsia"/>
          <w:sz w:val="28"/>
          <w:szCs w:val="28"/>
        </w:rPr>
        <w:t>，</w:t>
      </w:r>
      <w:r w:rsidRPr="00AB3592">
        <w:rPr>
          <w:rFonts w:ascii="仿宋" w:eastAsia="仿宋" w:hAnsi="仿宋" w:hint="eastAsia"/>
          <w:sz w:val="28"/>
          <w:szCs w:val="28"/>
        </w:rPr>
        <w:t>1</w:t>
      </w:r>
      <w:r w:rsidR="006C3D29">
        <w:rPr>
          <w:rFonts w:ascii="仿宋" w:eastAsia="仿宋" w:hAnsi="仿宋"/>
          <w:sz w:val="28"/>
          <w:szCs w:val="28"/>
        </w:rPr>
        <w:t>5802828762</w:t>
      </w:r>
    </w:p>
    <w:p w14:paraId="4C95FCF4" w14:textId="77777777" w:rsidR="006F6CE8" w:rsidRPr="006F6CE8" w:rsidRDefault="006F6CE8" w:rsidP="00030B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6CE8">
        <w:rPr>
          <w:rFonts w:ascii="仿宋" w:eastAsia="仿宋" w:hAnsi="仿宋" w:hint="eastAsia"/>
          <w:sz w:val="28"/>
          <w:szCs w:val="28"/>
        </w:rPr>
        <w:t>附件：1.</w:t>
      </w:r>
      <w:r>
        <w:rPr>
          <w:rFonts w:ascii="仿宋" w:eastAsia="仿宋" w:hAnsi="仿宋" w:hint="eastAsia"/>
          <w:sz w:val="28"/>
          <w:szCs w:val="28"/>
        </w:rPr>
        <w:t>国家公园</w:t>
      </w:r>
      <w:r w:rsidRPr="006F6CE8">
        <w:rPr>
          <w:rFonts w:ascii="仿宋" w:eastAsia="仿宋" w:hAnsi="仿宋" w:hint="eastAsia"/>
          <w:sz w:val="28"/>
          <w:szCs w:val="28"/>
        </w:rPr>
        <w:t>研究中心2019年度课题申报指南</w:t>
      </w:r>
    </w:p>
    <w:p w14:paraId="31160518" w14:textId="652925B5" w:rsidR="006F6CE8" w:rsidRPr="006F6CE8" w:rsidRDefault="006F6CE8" w:rsidP="00030B1D">
      <w:pPr>
        <w:ind w:firstLineChars="500" w:firstLine="1400"/>
        <w:rPr>
          <w:rFonts w:ascii="仿宋" w:eastAsia="仿宋" w:hAnsi="仿宋"/>
          <w:sz w:val="28"/>
          <w:szCs w:val="28"/>
        </w:rPr>
      </w:pPr>
      <w:r w:rsidRPr="006F6CE8">
        <w:rPr>
          <w:rFonts w:ascii="仿宋" w:eastAsia="仿宋" w:hAnsi="仿宋" w:hint="eastAsia"/>
          <w:sz w:val="28"/>
          <w:szCs w:val="28"/>
        </w:rPr>
        <w:t>2.</w:t>
      </w:r>
      <w:r w:rsidR="000A6C00" w:rsidRPr="000A6C00">
        <w:rPr>
          <w:rFonts w:ascii="仿宋" w:eastAsia="仿宋" w:hAnsi="仿宋" w:hint="eastAsia"/>
          <w:sz w:val="28"/>
          <w:szCs w:val="28"/>
        </w:rPr>
        <w:t>国家公园研究中心项目申请书</w:t>
      </w:r>
    </w:p>
    <w:p w14:paraId="07979625" w14:textId="77777777" w:rsidR="00970828" w:rsidRDefault="006F6CE8" w:rsidP="00970828">
      <w:pPr>
        <w:ind w:firstLineChars="500" w:firstLine="1400"/>
        <w:rPr>
          <w:rFonts w:ascii="仿宋" w:eastAsia="仿宋" w:hAnsi="仿宋"/>
          <w:sz w:val="28"/>
          <w:szCs w:val="28"/>
        </w:rPr>
      </w:pPr>
      <w:r w:rsidRPr="006F6CE8">
        <w:rPr>
          <w:rFonts w:ascii="仿宋" w:eastAsia="仿宋" w:hAnsi="仿宋" w:hint="eastAsia"/>
          <w:sz w:val="28"/>
          <w:szCs w:val="28"/>
        </w:rPr>
        <w:t>3.</w:t>
      </w:r>
      <w:r w:rsidR="000A6C00" w:rsidRPr="000A6C00">
        <w:rPr>
          <w:rFonts w:ascii="仿宋" w:eastAsia="仿宋" w:hAnsi="仿宋" w:hint="eastAsia"/>
          <w:sz w:val="28"/>
          <w:szCs w:val="28"/>
        </w:rPr>
        <w:t>论证活页</w:t>
      </w:r>
    </w:p>
    <w:p w14:paraId="2AD21312" w14:textId="41B2E8BE" w:rsidR="00064B71" w:rsidRPr="00970828" w:rsidRDefault="00064B71" w:rsidP="00970828">
      <w:pPr>
        <w:ind w:firstLineChars="600" w:firstLine="1687"/>
        <w:rPr>
          <w:rFonts w:ascii="仿宋" w:eastAsia="仿宋" w:hAnsi="仿宋" w:cs="仿宋_GB2312"/>
          <w:b/>
          <w:bCs/>
          <w:kern w:val="0"/>
          <w:sz w:val="28"/>
          <w:szCs w:val="28"/>
        </w:rPr>
      </w:pPr>
      <w:r w:rsidRPr="00970828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四川省哲学社会科学重点研究基地国家公园研究中心</w:t>
      </w:r>
    </w:p>
    <w:p w14:paraId="58326FA1" w14:textId="1B0B3323" w:rsidR="00827166" w:rsidRPr="00AB3592" w:rsidRDefault="00030B1D" w:rsidP="00064B71">
      <w:pPr>
        <w:spacing w:after="156" w:line="460" w:lineRule="exact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 w:rsidRPr="00030B1D">
        <w:rPr>
          <w:rFonts w:ascii="仿宋_GB2312" w:eastAsia="仿宋_GB2312" w:hAnsi="宋体" w:cs="Times New Roman" w:hint="eastAsia"/>
          <w:sz w:val="28"/>
          <w:szCs w:val="28"/>
        </w:rPr>
        <w:t xml:space="preserve">                               2019年</w:t>
      </w:r>
      <w:r>
        <w:rPr>
          <w:rFonts w:ascii="仿宋_GB2312" w:eastAsia="仿宋_GB2312" w:hAnsi="宋体" w:cs="Times New Roman" w:hint="eastAsia"/>
          <w:sz w:val="28"/>
          <w:szCs w:val="28"/>
        </w:rPr>
        <w:t>5</w:t>
      </w:r>
      <w:r w:rsidRPr="00030B1D">
        <w:rPr>
          <w:rFonts w:ascii="仿宋_GB2312" w:eastAsia="仿宋_GB2312" w:hAnsi="宋体" w:cs="Times New Roman" w:hint="eastAsia"/>
          <w:sz w:val="28"/>
          <w:szCs w:val="28"/>
        </w:rPr>
        <w:t>月</w:t>
      </w:r>
      <w:r w:rsidR="001231B7">
        <w:rPr>
          <w:rFonts w:ascii="仿宋_GB2312" w:eastAsia="仿宋_GB2312" w:hAnsi="宋体" w:cs="Times New Roman" w:hint="eastAsia"/>
          <w:sz w:val="28"/>
          <w:szCs w:val="28"/>
        </w:rPr>
        <w:t>24</w:t>
      </w:r>
      <w:r w:rsidRPr="00030B1D">
        <w:rPr>
          <w:rFonts w:ascii="仿宋_GB2312" w:eastAsia="仿宋_GB2312" w:hAnsi="宋体" w:cs="Times New Roman" w:hint="eastAsia"/>
          <w:sz w:val="28"/>
          <w:szCs w:val="28"/>
        </w:rPr>
        <w:t>日</w:t>
      </w:r>
    </w:p>
    <w:sectPr w:rsidR="00827166" w:rsidRPr="00AB3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F23A3" w14:textId="77777777" w:rsidR="00EC7C57" w:rsidRDefault="00EC7C57" w:rsidP="007F633B">
      <w:r>
        <w:separator/>
      </w:r>
    </w:p>
  </w:endnote>
  <w:endnote w:type="continuationSeparator" w:id="0">
    <w:p w14:paraId="148F53F0" w14:textId="77777777" w:rsidR="00EC7C57" w:rsidRDefault="00EC7C57" w:rsidP="007F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F6EB6" w14:textId="77777777" w:rsidR="00EC7C57" w:rsidRDefault="00EC7C57" w:rsidP="007F633B">
      <w:r>
        <w:separator/>
      </w:r>
    </w:p>
  </w:footnote>
  <w:footnote w:type="continuationSeparator" w:id="0">
    <w:p w14:paraId="10F844C4" w14:textId="77777777" w:rsidR="00EC7C57" w:rsidRDefault="00EC7C57" w:rsidP="007F6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51A20EC"/>
    <w:lvl w:ilvl="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" w15:restartNumberingAfterBreak="0">
    <w:nsid w:val="00000004"/>
    <w:multiLevelType w:val="multilevel"/>
    <w:tmpl w:val="71D96817"/>
    <w:lvl w:ilvl="0">
      <w:start w:val="1"/>
      <w:numFmt w:val="decimal"/>
      <w:lvlText w:val="%1、"/>
      <w:lvlJc w:val="left"/>
      <w:pPr>
        <w:ind w:left="81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9" w:hanging="420"/>
      </w:pPr>
    </w:lvl>
    <w:lvl w:ilvl="2">
      <w:start w:val="1"/>
      <w:numFmt w:val="lowerRoman"/>
      <w:lvlText w:val="%3."/>
      <w:lvlJc w:val="right"/>
      <w:pPr>
        <w:ind w:left="1719" w:hanging="420"/>
      </w:pPr>
    </w:lvl>
    <w:lvl w:ilvl="3">
      <w:start w:val="1"/>
      <w:numFmt w:val="decimal"/>
      <w:lvlText w:val="%4."/>
      <w:lvlJc w:val="left"/>
      <w:pPr>
        <w:ind w:left="2139" w:hanging="420"/>
      </w:pPr>
    </w:lvl>
    <w:lvl w:ilvl="4">
      <w:start w:val="1"/>
      <w:numFmt w:val="lowerLetter"/>
      <w:lvlText w:val="%5)"/>
      <w:lvlJc w:val="left"/>
      <w:pPr>
        <w:ind w:left="2559" w:hanging="420"/>
      </w:pPr>
    </w:lvl>
    <w:lvl w:ilvl="5">
      <w:start w:val="1"/>
      <w:numFmt w:val="lowerRoman"/>
      <w:lvlText w:val="%6."/>
      <w:lvlJc w:val="right"/>
      <w:pPr>
        <w:ind w:left="2979" w:hanging="420"/>
      </w:pPr>
    </w:lvl>
    <w:lvl w:ilvl="6">
      <w:start w:val="1"/>
      <w:numFmt w:val="decimal"/>
      <w:lvlText w:val="%7."/>
      <w:lvlJc w:val="left"/>
      <w:pPr>
        <w:ind w:left="3399" w:hanging="420"/>
      </w:pPr>
    </w:lvl>
    <w:lvl w:ilvl="7">
      <w:start w:val="1"/>
      <w:numFmt w:val="lowerLetter"/>
      <w:lvlText w:val="%8)"/>
      <w:lvlJc w:val="left"/>
      <w:pPr>
        <w:ind w:left="3819" w:hanging="420"/>
      </w:pPr>
    </w:lvl>
    <w:lvl w:ilvl="8">
      <w:start w:val="1"/>
      <w:numFmt w:val="lowerRoman"/>
      <w:lvlText w:val="%9."/>
      <w:lvlJc w:val="right"/>
      <w:pPr>
        <w:ind w:left="4239" w:hanging="420"/>
      </w:pPr>
    </w:lvl>
  </w:abstractNum>
  <w:abstractNum w:abstractNumId="2" w15:restartNumberingAfterBreak="0">
    <w:nsid w:val="00000005"/>
    <w:multiLevelType w:val="multilevel"/>
    <w:tmpl w:val="77856B04"/>
    <w:lvl w:ilvl="0">
      <w:start w:val="1"/>
      <w:numFmt w:val="decimal"/>
      <w:lvlText w:val="%1、"/>
      <w:lvlJc w:val="left"/>
      <w:pPr>
        <w:ind w:left="81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9" w:hanging="420"/>
      </w:pPr>
    </w:lvl>
    <w:lvl w:ilvl="2">
      <w:start w:val="1"/>
      <w:numFmt w:val="lowerRoman"/>
      <w:lvlText w:val="%3."/>
      <w:lvlJc w:val="right"/>
      <w:pPr>
        <w:ind w:left="1719" w:hanging="420"/>
      </w:pPr>
    </w:lvl>
    <w:lvl w:ilvl="3">
      <w:start w:val="1"/>
      <w:numFmt w:val="decimal"/>
      <w:lvlText w:val="%4."/>
      <w:lvlJc w:val="left"/>
      <w:pPr>
        <w:ind w:left="2139" w:hanging="420"/>
      </w:pPr>
    </w:lvl>
    <w:lvl w:ilvl="4">
      <w:start w:val="1"/>
      <w:numFmt w:val="lowerLetter"/>
      <w:lvlText w:val="%5)"/>
      <w:lvlJc w:val="left"/>
      <w:pPr>
        <w:ind w:left="2559" w:hanging="420"/>
      </w:pPr>
    </w:lvl>
    <w:lvl w:ilvl="5">
      <w:start w:val="1"/>
      <w:numFmt w:val="lowerRoman"/>
      <w:lvlText w:val="%6."/>
      <w:lvlJc w:val="right"/>
      <w:pPr>
        <w:ind w:left="2979" w:hanging="420"/>
      </w:pPr>
    </w:lvl>
    <w:lvl w:ilvl="6">
      <w:start w:val="1"/>
      <w:numFmt w:val="decimal"/>
      <w:lvlText w:val="%7."/>
      <w:lvlJc w:val="left"/>
      <w:pPr>
        <w:ind w:left="3399" w:hanging="420"/>
      </w:pPr>
    </w:lvl>
    <w:lvl w:ilvl="7">
      <w:start w:val="1"/>
      <w:numFmt w:val="lowerLetter"/>
      <w:lvlText w:val="%8)"/>
      <w:lvlJc w:val="left"/>
      <w:pPr>
        <w:ind w:left="3819" w:hanging="420"/>
      </w:pPr>
    </w:lvl>
    <w:lvl w:ilvl="8">
      <w:start w:val="1"/>
      <w:numFmt w:val="lowerRoman"/>
      <w:lvlText w:val="%9."/>
      <w:lvlJc w:val="right"/>
      <w:pPr>
        <w:ind w:left="4239" w:hanging="420"/>
      </w:pPr>
    </w:lvl>
  </w:abstractNum>
  <w:abstractNum w:abstractNumId="3" w15:restartNumberingAfterBreak="0">
    <w:nsid w:val="0BB26AA1"/>
    <w:multiLevelType w:val="hybridMultilevel"/>
    <w:tmpl w:val="B01C92A2"/>
    <w:lvl w:ilvl="0" w:tplc="9A86A0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12F62C33"/>
    <w:multiLevelType w:val="hybridMultilevel"/>
    <w:tmpl w:val="5D9CB9CE"/>
    <w:lvl w:ilvl="0" w:tplc="7F043F7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79737FC"/>
    <w:multiLevelType w:val="hybridMultilevel"/>
    <w:tmpl w:val="ED36BDD2"/>
    <w:lvl w:ilvl="0" w:tplc="5D0852F4">
      <w:start w:val="1"/>
      <w:numFmt w:val="decimal"/>
      <w:lvlText w:val="（%1）"/>
      <w:lvlJc w:val="left"/>
      <w:pPr>
        <w:ind w:left="117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9" w:hanging="420"/>
      </w:pPr>
    </w:lvl>
    <w:lvl w:ilvl="2" w:tplc="0409001B" w:tentative="1">
      <w:start w:val="1"/>
      <w:numFmt w:val="lowerRoman"/>
      <w:lvlText w:val="%3."/>
      <w:lvlJc w:val="right"/>
      <w:pPr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ind w:left="2139" w:hanging="420"/>
      </w:pPr>
    </w:lvl>
    <w:lvl w:ilvl="4" w:tplc="04090019" w:tentative="1">
      <w:start w:val="1"/>
      <w:numFmt w:val="lowerLetter"/>
      <w:lvlText w:val="%5)"/>
      <w:lvlJc w:val="left"/>
      <w:pPr>
        <w:ind w:left="2559" w:hanging="420"/>
      </w:pPr>
    </w:lvl>
    <w:lvl w:ilvl="5" w:tplc="0409001B" w:tentative="1">
      <w:start w:val="1"/>
      <w:numFmt w:val="lowerRoman"/>
      <w:lvlText w:val="%6."/>
      <w:lvlJc w:val="right"/>
      <w:pPr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ind w:left="3399" w:hanging="420"/>
      </w:pPr>
    </w:lvl>
    <w:lvl w:ilvl="7" w:tplc="04090019" w:tentative="1">
      <w:start w:val="1"/>
      <w:numFmt w:val="lowerLetter"/>
      <w:lvlText w:val="%8)"/>
      <w:lvlJc w:val="left"/>
      <w:pPr>
        <w:ind w:left="3819" w:hanging="420"/>
      </w:pPr>
    </w:lvl>
    <w:lvl w:ilvl="8" w:tplc="0409001B" w:tentative="1">
      <w:start w:val="1"/>
      <w:numFmt w:val="lowerRoman"/>
      <w:lvlText w:val="%9."/>
      <w:lvlJc w:val="right"/>
      <w:pPr>
        <w:ind w:left="4239" w:hanging="420"/>
      </w:pPr>
    </w:lvl>
  </w:abstractNum>
  <w:abstractNum w:abstractNumId="6" w15:restartNumberingAfterBreak="0">
    <w:nsid w:val="585174DE"/>
    <w:multiLevelType w:val="hybridMultilevel"/>
    <w:tmpl w:val="54908AA0"/>
    <w:lvl w:ilvl="0" w:tplc="6EAEABA4">
      <w:start w:val="1"/>
      <w:numFmt w:val="decimalEnclosedCircle"/>
      <w:lvlText w:val="%1"/>
      <w:lvlJc w:val="left"/>
      <w:pPr>
        <w:ind w:left="920" w:hanging="360"/>
      </w:pPr>
      <w:rPr>
        <w:rFonts w:ascii="仿宋" w:eastAsia="仿宋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86F13E6"/>
    <w:multiLevelType w:val="singleLevel"/>
    <w:tmpl w:val="586F13E6"/>
    <w:lvl w:ilvl="0">
      <w:start w:val="1"/>
      <w:numFmt w:val="chineseCounting"/>
      <w:suff w:val="nothing"/>
      <w:lvlText w:val="%1、"/>
      <w:lvlJc w:val="left"/>
    </w:lvl>
  </w:abstractNum>
  <w:abstractNum w:abstractNumId="8" w15:restartNumberingAfterBreak="0">
    <w:nsid w:val="62730FF0"/>
    <w:multiLevelType w:val="hybridMultilevel"/>
    <w:tmpl w:val="DC5086C6"/>
    <w:lvl w:ilvl="0" w:tplc="E7100AF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9" w15:restartNumberingAfterBreak="0">
    <w:nsid w:val="6EB27CEF"/>
    <w:multiLevelType w:val="hybridMultilevel"/>
    <w:tmpl w:val="484AA95A"/>
    <w:lvl w:ilvl="0" w:tplc="72BAD0F0">
      <w:start w:val="1"/>
      <w:numFmt w:val="decimalEnclosedCircle"/>
      <w:lvlText w:val="%1"/>
      <w:lvlJc w:val="left"/>
      <w:pPr>
        <w:ind w:left="920" w:hanging="360"/>
      </w:pPr>
      <w:rPr>
        <w:rFonts w:ascii="仿宋" w:eastAsia="仿宋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77A42D79"/>
    <w:multiLevelType w:val="hybridMultilevel"/>
    <w:tmpl w:val="CC50B91C"/>
    <w:lvl w:ilvl="0" w:tplc="3B86EE3A">
      <w:start w:val="1"/>
      <w:numFmt w:val="decimalEnclosedCircle"/>
      <w:lvlText w:val="%1"/>
      <w:lvlJc w:val="left"/>
      <w:pPr>
        <w:ind w:left="920" w:hanging="360"/>
      </w:pPr>
      <w:rPr>
        <w:rFonts w:ascii="仿宋" w:eastAsia="仿宋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7BCF7AEA"/>
    <w:multiLevelType w:val="hybridMultilevel"/>
    <w:tmpl w:val="E576685E"/>
    <w:lvl w:ilvl="0" w:tplc="D15659C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155A8A72">
      <w:start w:val="1"/>
      <w:numFmt w:val="decimalEnclosedCircle"/>
      <w:lvlText w:val="%2"/>
      <w:lvlJc w:val="left"/>
      <w:pPr>
        <w:ind w:left="1340" w:hanging="360"/>
      </w:pPr>
      <w:rPr>
        <w:rFonts w:ascii="仿宋" w:eastAsia="仿宋" w:hint="default"/>
      </w:rPr>
    </w:lvl>
    <w:lvl w:ilvl="2" w:tplc="3C1A18F4">
      <w:start w:val="1"/>
      <w:numFmt w:val="decimal"/>
      <w:lvlText w:val="（%3）"/>
      <w:lvlJc w:val="left"/>
      <w:pPr>
        <w:ind w:left="21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7EED2947"/>
    <w:multiLevelType w:val="hybridMultilevel"/>
    <w:tmpl w:val="C63C73A0"/>
    <w:lvl w:ilvl="0" w:tplc="3C781430">
      <w:start w:val="2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4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6B"/>
    <w:rsid w:val="00010530"/>
    <w:rsid w:val="00030B1D"/>
    <w:rsid w:val="00064B71"/>
    <w:rsid w:val="000A6C00"/>
    <w:rsid w:val="000E7B48"/>
    <w:rsid w:val="001231B7"/>
    <w:rsid w:val="00144AF6"/>
    <w:rsid w:val="001A40A6"/>
    <w:rsid w:val="00272833"/>
    <w:rsid w:val="002C7EC6"/>
    <w:rsid w:val="002E51C5"/>
    <w:rsid w:val="00344933"/>
    <w:rsid w:val="003C6D77"/>
    <w:rsid w:val="003C75E2"/>
    <w:rsid w:val="0042676B"/>
    <w:rsid w:val="00460D49"/>
    <w:rsid w:val="004B15ED"/>
    <w:rsid w:val="004F0410"/>
    <w:rsid w:val="00555C0F"/>
    <w:rsid w:val="00582DEE"/>
    <w:rsid w:val="00615E2E"/>
    <w:rsid w:val="006818B1"/>
    <w:rsid w:val="006C3D29"/>
    <w:rsid w:val="006F6CE8"/>
    <w:rsid w:val="007026FE"/>
    <w:rsid w:val="007132FB"/>
    <w:rsid w:val="007F633B"/>
    <w:rsid w:val="00810AC0"/>
    <w:rsid w:val="00827166"/>
    <w:rsid w:val="00845BCA"/>
    <w:rsid w:val="00865947"/>
    <w:rsid w:val="00887CF3"/>
    <w:rsid w:val="00911279"/>
    <w:rsid w:val="0092174E"/>
    <w:rsid w:val="00970828"/>
    <w:rsid w:val="009C6F66"/>
    <w:rsid w:val="00A45517"/>
    <w:rsid w:val="00A514B5"/>
    <w:rsid w:val="00A871B9"/>
    <w:rsid w:val="00AB3592"/>
    <w:rsid w:val="00AE4DB3"/>
    <w:rsid w:val="00BE1631"/>
    <w:rsid w:val="00C276FE"/>
    <w:rsid w:val="00C52FA1"/>
    <w:rsid w:val="00CA194B"/>
    <w:rsid w:val="00CA6719"/>
    <w:rsid w:val="00CD7D42"/>
    <w:rsid w:val="00D16392"/>
    <w:rsid w:val="00D30637"/>
    <w:rsid w:val="00D83D66"/>
    <w:rsid w:val="00D85D70"/>
    <w:rsid w:val="00D92BB9"/>
    <w:rsid w:val="00DD632D"/>
    <w:rsid w:val="00E24818"/>
    <w:rsid w:val="00EC7C57"/>
    <w:rsid w:val="00EC7F1D"/>
    <w:rsid w:val="00FA0955"/>
    <w:rsid w:val="00F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C51DE"/>
  <w15:chartTrackingRefBased/>
  <w15:docId w15:val="{E88DB84C-F09C-4C85-9CD4-BFBB8D32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33B"/>
    <w:rPr>
      <w:sz w:val="18"/>
      <w:szCs w:val="18"/>
    </w:rPr>
  </w:style>
  <w:style w:type="paragraph" w:styleId="a5">
    <w:name w:val="footer"/>
    <w:basedOn w:val="a"/>
    <w:link w:val="a6"/>
    <w:unhideWhenUsed/>
    <w:rsid w:val="007F6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F633B"/>
    <w:rPr>
      <w:sz w:val="18"/>
      <w:szCs w:val="18"/>
    </w:rPr>
  </w:style>
  <w:style w:type="paragraph" w:styleId="a7">
    <w:name w:val="List Paragraph"/>
    <w:basedOn w:val="a"/>
    <w:uiPriority w:val="34"/>
    <w:qFormat/>
    <w:rsid w:val="00BE1631"/>
    <w:pPr>
      <w:ind w:firstLineChars="200" w:firstLine="420"/>
    </w:pPr>
  </w:style>
  <w:style w:type="paragraph" w:customStyle="1" w:styleId="a8">
    <w:basedOn w:val="a"/>
    <w:qFormat/>
    <w:rsid w:val="00272833"/>
    <w:pPr>
      <w:ind w:firstLineChars="200" w:firstLine="420"/>
    </w:pPr>
    <w:rPr>
      <w:rFonts w:ascii="Calibri" w:eastAsia="宋体" w:hAnsi="Calibri" w:cs="Times New Roman"/>
    </w:rPr>
  </w:style>
  <w:style w:type="character" w:styleId="a9">
    <w:name w:val="Subtle Emphasis"/>
    <w:basedOn w:val="a0"/>
    <w:uiPriority w:val="19"/>
    <w:qFormat/>
    <w:rsid w:val="007132F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23</cp:revision>
  <dcterms:created xsi:type="dcterms:W3CDTF">2019-05-17T06:48:00Z</dcterms:created>
  <dcterms:modified xsi:type="dcterms:W3CDTF">2019-05-24T09:09:00Z</dcterms:modified>
</cp:coreProperties>
</file>