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46" w:tblpY="2768"/>
        <w:tblOverlap w:val="never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553"/>
        <w:gridCol w:w="1619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35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拟立项项目名称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21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学科专业群建设</w:t>
            </w:r>
          </w:p>
        </w:tc>
        <w:tc>
          <w:tcPr>
            <w:tcW w:w="35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文学与影视传播类学科专业群共建共享机制创新研究及实践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曾宪文</w:t>
            </w:r>
          </w:p>
        </w:tc>
        <w:tc>
          <w:tcPr>
            <w:tcW w:w="21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文学与传播学院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5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智能制造学科专业群共享共建机制及实践研究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杨成福</w:t>
            </w:r>
          </w:p>
        </w:tc>
        <w:tc>
          <w:tcPr>
            <w:tcW w:w="21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5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学科专业群建设的整体推进策略及制度研究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刁永锋</w:t>
            </w:r>
          </w:p>
        </w:tc>
        <w:tc>
          <w:tcPr>
            <w:tcW w:w="21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“四年递进式”创新创业教育</w:t>
            </w:r>
          </w:p>
        </w:tc>
        <w:tc>
          <w:tcPr>
            <w:tcW w:w="35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“四年递进式”创新创业教育的经验与成效总结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文  武</w:t>
            </w:r>
          </w:p>
        </w:tc>
        <w:tc>
          <w:tcPr>
            <w:tcW w:w="21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5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“四年递进式”创新创业教育课程体系构建及课程建设研究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邓  杰</w:t>
            </w:r>
          </w:p>
        </w:tc>
        <w:tc>
          <w:tcPr>
            <w:tcW w:w="21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学生公寓党建</w:t>
            </w:r>
          </w:p>
        </w:tc>
        <w:tc>
          <w:tcPr>
            <w:tcW w:w="35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学生公寓党建的实践举措研究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涂德祥</w:t>
            </w:r>
          </w:p>
        </w:tc>
        <w:tc>
          <w:tcPr>
            <w:tcW w:w="21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1" w:type="dxa"/>
            <w:vMerge w:val="continue"/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5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学生公寓党建的保障与考评机制研究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王成端</w:t>
            </w:r>
          </w:p>
        </w:tc>
        <w:tc>
          <w:tcPr>
            <w:tcW w:w="21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>党委办公室</w:t>
            </w:r>
          </w:p>
        </w:tc>
      </w:tr>
    </w:tbl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ascii="Times New Roman" w:hAnsi="Times New Roman" w:eastAsia="方正小标宋简体" w:cs="Times New Roman"/>
          <w:sz w:val="40"/>
          <w:szCs w:val="30"/>
        </w:rPr>
        <w:t>2020年校级教育综合改革项目</w:t>
      </w:r>
      <w:r>
        <w:rPr>
          <w:rFonts w:hint="eastAsia" w:ascii="Times New Roman" w:hAnsi="Times New Roman" w:eastAsia="方正小标宋简体" w:cs="Times New Roman"/>
          <w:sz w:val="40"/>
          <w:szCs w:val="30"/>
        </w:rPr>
        <w:t>拟立项</w:t>
      </w:r>
      <w:r>
        <w:rPr>
          <w:rFonts w:hint="eastAsia" w:ascii="Times New Roman" w:hAnsi="Times New Roman" w:eastAsia="方正小标宋简体" w:cs="Times New Roman"/>
          <w:sz w:val="40"/>
          <w:szCs w:val="30"/>
          <w:lang w:eastAsia="zh-CN"/>
        </w:rPr>
        <w:t>结果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0"/>
          <w:szCs w:val="30"/>
        </w:rPr>
        <w:t>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55B75"/>
    <w:rsid w:val="11735980"/>
    <w:rsid w:val="14C22506"/>
    <w:rsid w:val="1D222200"/>
    <w:rsid w:val="2A0B4FBD"/>
    <w:rsid w:val="2E1738CF"/>
    <w:rsid w:val="3A955B75"/>
    <w:rsid w:val="47132112"/>
    <w:rsid w:val="4E6309A2"/>
    <w:rsid w:val="50316FB9"/>
    <w:rsid w:val="53B57EEC"/>
    <w:rsid w:val="56B07696"/>
    <w:rsid w:val="60A179C5"/>
    <w:rsid w:val="60A50EE8"/>
    <w:rsid w:val="64766325"/>
    <w:rsid w:val="71753C85"/>
    <w:rsid w:val="78AD494F"/>
    <w:rsid w:val="7B08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2020-11-09T03:27:00Z</dcterms:created>
  <dc:creator>现在的自己</dc:creator>
  <cp:lastModifiedBy>弓&amp;百&amp;弓</cp:lastModifiedBy>
  <dcterms:modified xsi:type="dcterms:W3CDTF">2020-11-09T03:35:06Z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