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eastAsia="宋体" w:cs="宋体"/>
          <w:b/>
          <w:bCs/>
          <w:color w:val="000000"/>
          <w:sz w:val="28"/>
          <w:szCs w:val="28"/>
        </w:rPr>
      </w:pPr>
      <w:r>
        <w:rPr>
          <w:rFonts w:hint="eastAsia" w:ascii="宋体" w:hAnsi="宋体" w:eastAsia="宋体" w:cs="宋体"/>
          <w:b/>
          <w:bCs/>
          <w:color w:val="000000"/>
          <w:sz w:val="28"/>
          <w:szCs w:val="28"/>
        </w:rPr>
        <w:t>四川省哲学社会科学重点研究基地</w:t>
      </w:r>
    </w:p>
    <w:p>
      <w:pPr>
        <w:spacing w:line="360" w:lineRule="auto"/>
        <w:jc w:val="center"/>
        <w:rPr>
          <w:b/>
          <w:bCs/>
          <w:sz w:val="28"/>
          <w:szCs w:val="28"/>
        </w:rPr>
      </w:pPr>
      <w:r>
        <w:rPr>
          <w:rFonts w:hint="eastAsia"/>
          <w:b/>
          <w:bCs/>
          <w:sz w:val="28"/>
          <w:szCs w:val="28"/>
        </w:rPr>
        <w:t>数字文化与传媒研究基地2019年度科研项目申报公告</w:t>
      </w:r>
    </w:p>
    <w:p>
      <w:pPr>
        <w:spacing w:line="360" w:lineRule="auto"/>
        <w:ind w:firstLine="480" w:firstLineChars="200"/>
        <w:rPr>
          <w:sz w:val="24"/>
        </w:rPr>
      </w:pPr>
      <w:r>
        <w:rPr>
          <w:rFonts w:hint="eastAsia"/>
          <w:sz w:val="24"/>
        </w:rPr>
        <w:t>《</w:t>
      </w:r>
      <w:r>
        <w:rPr>
          <w:rFonts w:hint="eastAsia" w:ascii="宋体" w:hAnsi="宋体" w:eastAsia="宋体" w:cs="宋体"/>
          <w:color w:val="000000"/>
          <w:sz w:val="24"/>
        </w:rPr>
        <w:t>四川省哲学社会科学重点研究基地</w:t>
      </w:r>
      <w:r>
        <w:rPr>
          <w:rFonts w:hint="eastAsia"/>
          <w:sz w:val="24"/>
        </w:rPr>
        <w:t>（数字文化与传媒研究基地）科研项目2019年度课题指南》经数字文化与传媒研究基地（以下简称"中心"）学术委员会同意，即日公开发布，并开始受理项目申报。现将项目申报工作的相关事宜公告如下：</w:t>
      </w:r>
    </w:p>
    <w:p>
      <w:pPr>
        <w:spacing w:line="360" w:lineRule="auto"/>
        <w:rPr>
          <w:b/>
          <w:bCs/>
          <w:sz w:val="24"/>
        </w:rPr>
      </w:pPr>
      <w:r>
        <w:rPr>
          <w:rFonts w:hint="eastAsia"/>
          <w:b/>
          <w:bCs/>
          <w:sz w:val="24"/>
        </w:rPr>
        <w:t>一、指导思想</w:t>
      </w:r>
    </w:p>
    <w:p>
      <w:pPr>
        <w:spacing w:line="360" w:lineRule="auto"/>
        <w:ind w:firstLine="480" w:firstLineChars="200"/>
        <w:rPr>
          <w:sz w:val="24"/>
        </w:rPr>
      </w:pPr>
      <w:r>
        <w:rPr>
          <w:rFonts w:hint="eastAsia"/>
          <w:sz w:val="24"/>
        </w:rPr>
        <w:t>按照党的十九大精神和《高等学校哲学社会科学繁荣计划（2011—2020年）》、《国家十三五十七文化发展改革规划纲要》、《文化部关于推动数字文化产业创新发展的指导意见》以及《四川省十三五文化发展规划》等要求，结合四川省文化强省建设的实际需求，聚焦文化、传媒、艺术领域的数字化应用，信息技术和大数据形态下的各类文化领域在内容生产、传播方式以及产业创新等方面发生的重大改变和前沿问题，提倡基础研究和应用研究并重，突出前瞻性、原创性和实用性，为我省"十三五"规划顺利实施及文化强省战略提供智力支持和有效服务。</w:t>
      </w:r>
    </w:p>
    <w:p>
      <w:pPr>
        <w:spacing w:line="360" w:lineRule="auto"/>
        <w:rPr>
          <w:b/>
          <w:bCs/>
          <w:sz w:val="24"/>
        </w:rPr>
      </w:pPr>
      <w:r>
        <w:rPr>
          <w:rFonts w:hint="eastAsia"/>
          <w:b/>
          <w:bCs/>
          <w:sz w:val="24"/>
        </w:rPr>
        <w:t>二、申报范围条件</w:t>
      </w:r>
    </w:p>
    <w:p>
      <w:pPr>
        <w:spacing w:line="360" w:lineRule="auto"/>
        <w:ind w:firstLine="480" w:firstLineChars="200"/>
        <w:rPr>
          <w:sz w:val="24"/>
        </w:rPr>
      </w:pPr>
      <w:r>
        <w:rPr>
          <w:rFonts w:hint="eastAsia"/>
          <w:sz w:val="24"/>
        </w:rPr>
        <w:t>本年度项目设有重点项目和一般项目，项目课题指南详见附件一。申请人应围绕指南所列研究方向，根据自身研究专长及研究基础、资源优势等自行拟定具体题目。同时，基地也鼓励申报有特色的自选课题，着力支持具有前沿性和创新性的课题申报。</w:t>
      </w:r>
    </w:p>
    <w:p>
      <w:pPr>
        <w:spacing w:line="360" w:lineRule="auto"/>
        <w:ind w:firstLine="480" w:firstLineChars="200"/>
        <w:rPr>
          <w:sz w:val="24"/>
        </w:rPr>
      </w:pPr>
      <w:r>
        <w:rPr>
          <w:rFonts w:hint="eastAsia"/>
          <w:sz w:val="24"/>
        </w:rPr>
        <w:t>其中重点项目研究时间为1-2年，资助额度2万元，负责人须具有博士学位或副高级以上职称；一般项目研究时间为1年，资助额度为1万元，负责人须具有中级以上（含中级）职称或者具有硕士学位，</w:t>
      </w:r>
      <w:r>
        <w:rPr>
          <w:rFonts w:hint="eastAsia" w:ascii="宋体" w:hAnsi="宋体" w:eastAsia="宋体" w:cs="宋体"/>
          <w:color w:val="000000"/>
          <w:sz w:val="24"/>
        </w:rPr>
        <w:t>具有独立开展研究和组织开展研究的能力</w:t>
      </w:r>
      <w:r>
        <w:rPr>
          <w:rFonts w:hint="eastAsia"/>
          <w:sz w:val="24"/>
        </w:rPr>
        <w:t>。</w:t>
      </w:r>
    </w:p>
    <w:p>
      <w:pPr>
        <w:spacing w:line="360" w:lineRule="auto"/>
        <w:ind w:firstLine="480" w:firstLineChars="200"/>
        <w:rPr>
          <w:sz w:val="24"/>
        </w:rPr>
      </w:pPr>
      <w:r>
        <w:rPr>
          <w:rFonts w:hint="eastAsia"/>
          <w:sz w:val="24"/>
        </w:rPr>
        <w:t>凡有省教育厅及省教育厅人文社科重点研究基地科研项目尚未结题者不得申报。</w:t>
      </w:r>
    </w:p>
    <w:p>
      <w:pPr>
        <w:spacing w:line="360" w:lineRule="auto"/>
        <w:rPr>
          <w:b/>
          <w:bCs/>
          <w:sz w:val="24"/>
        </w:rPr>
      </w:pPr>
      <w:r>
        <w:rPr>
          <w:rFonts w:hint="eastAsia"/>
          <w:b/>
          <w:bCs/>
          <w:sz w:val="24"/>
        </w:rPr>
        <w:t>三、项目结题要求</w:t>
      </w:r>
    </w:p>
    <w:p>
      <w:pPr>
        <w:spacing w:line="360" w:lineRule="auto"/>
        <w:ind w:firstLine="480" w:firstLineChars="200"/>
        <w:rPr>
          <w:sz w:val="24"/>
        </w:rPr>
      </w:pPr>
      <w:r>
        <w:rPr>
          <w:rFonts w:hint="eastAsia"/>
          <w:sz w:val="24"/>
        </w:rPr>
        <w:t>项目最终成果可为专著、论文、研究报告等，在出版发表时均需注明“</w:t>
      </w:r>
      <w:r>
        <w:rPr>
          <w:rFonts w:hint="eastAsia" w:ascii="宋体" w:hAnsi="宋体" w:eastAsia="宋体" w:cs="宋体"/>
          <w:color w:val="000000"/>
          <w:sz w:val="24"/>
        </w:rPr>
        <w:t>四川省哲学社会科学重点研究基地数字文化与传媒研究</w:t>
      </w:r>
      <w:r>
        <w:rPr>
          <w:rFonts w:hint="eastAsia" w:ascii="宋体" w:hAnsi="宋体" w:eastAsia="宋体" w:cs="宋体"/>
          <w:color w:val="000000"/>
          <w:sz w:val="24"/>
          <w:lang w:val="en-US" w:eastAsia="zh-CN"/>
        </w:rPr>
        <w:t>基地</w:t>
      </w:r>
      <w:r>
        <w:rPr>
          <w:rFonts w:hint="eastAsia" w:ascii="宋体" w:hAnsi="宋体" w:eastAsia="宋体" w:cs="宋体"/>
          <w:color w:val="000000"/>
          <w:sz w:val="24"/>
        </w:rPr>
        <w:t>2019年度项目资助</w:t>
      </w:r>
      <w:r>
        <w:rPr>
          <w:rFonts w:hint="eastAsia"/>
          <w:sz w:val="24"/>
        </w:rPr>
        <w:t>”。</w:t>
      </w:r>
    </w:p>
    <w:p>
      <w:pPr>
        <w:spacing w:line="360" w:lineRule="auto"/>
        <w:ind w:firstLine="480" w:firstLineChars="200"/>
        <w:rPr>
          <w:sz w:val="24"/>
        </w:rPr>
      </w:pPr>
      <w:r>
        <w:rPr>
          <w:rFonts w:hint="eastAsia"/>
          <w:sz w:val="24"/>
        </w:rPr>
        <w:t>重点项目成果除结题报告外，还须满足下列条件之一：（1）专著1部（专著类</w:t>
      </w:r>
      <w:r>
        <w:rPr>
          <w:sz w:val="24"/>
        </w:rPr>
        <w:t>成果可申请结项后再出版）</w:t>
      </w:r>
      <w:r>
        <w:rPr>
          <w:rFonts w:hint="eastAsia"/>
          <w:sz w:val="24"/>
        </w:rPr>
        <w:t>；（2）SCI/SSCI/CSSCI论文1篇</w:t>
      </w:r>
      <w:r>
        <w:rPr>
          <w:sz w:val="24"/>
        </w:rPr>
        <w:t>或</w:t>
      </w:r>
      <w:r>
        <w:rPr>
          <w:rFonts w:hint="eastAsia"/>
          <w:sz w:val="24"/>
        </w:rPr>
        <w:t>中文核心期刊论文2篇；（3）</w:t>
      </w:r>
      <w:r>
        <w:rPr>
          <w:rFonts w:hint="eastAsia" w:ascii="宋体" w:hAnsi="宋体" w:eastAsia="宋体" w:cs="宋体"/>
          <w:color w:val="000000"/>
          <w:sz w:val="24"/>
        </w:rPr>
        <w:t>研究成果被省级及省级以上领导批示，或被省级及省级以上政府部门采纳，须提供具体的采纳意见，并加盖部门公章；（4）研究成果被省社科联《重要成果专报》刊用</w:t>
      </w:r>
      <w:r>
        <w:rPr>
          <w:rFonts w:hint="eastAsia"/>
          <w:sz w:val="24"/>
        </w:rPr>
        <w:t>。一般项目成果除结题报告外，至少发表1篇核心期刊论文。</w:t>
      </w:r>
    </w:p>
    <w:p>
      <w:pPr>
        <w:spacing w:line="360" w:lineRule="auto"/>
        <w:rPr>
          <w:b/>
          <w:bCs/>
          <w:sz w:val="24"/>
        </w:rPr>
      </w:pPr>
      <w:r>
        <w:rPr>
          <w:rFonts w:hint="eastAsia"/>
          <w:b/>
          <w:bCs/>
          <w:sz w:val="24"/>
        </w:rPr>
        <w:t>四、申报受理时间</w:t>
      </w:r>
    </w:p>
    <w:p>
      <w:pPr>
        <w:spacing w:line="360" w:lineRule="auto"/>
        <w:ind w:firstLine="480" w:firstLineChars="200"/>
        <w:rPr>
          <w:rFonts w:ascii="宋体" w:hAnsi="宋体" w:eastAsia="宋体" w:cs="宋体"/>
          <w:color w:val="000000"/>
          <w:sz w:val="24"/>
        </w:rPr>
      </w:pPr>
      <w:r>
        <w:rPr>
          <w:rFonts w:hint="eastAsia"/>
          <w:sz w:val="24"/>
        </w:rPr>
        <w:t>本基地2019年度申报受理时间从即日起至2019年</w:t>
      </w:r>
      <w:r>
        <w:rPr>
          <w:rFonts w:hint="eastAsia"/>
          <w:sz w:val="24"/>
          <w:lang w:val="en-US" w:eastAsia="zh-CN"/>
        </w:rPr>
        <w:t>6</w:t>
      </w:r>
      <w:r>
        <w:rPr>
          <w:rFonts w:hint="eastAsia"/>
          <w:sz w:val="24"/>
        </w:rPr>
        <w:t>月</w:t>
      </w:r>
      <w:r>
        <w:rPr>
          <w:rFonts w:hint="eastAsia"/>
          <w:sz w:val="24"/>
          <w:lang w:val="en-US" w:eastAsia="zh-CN"/>
        </w:rPr>
        <w:t>25</w:t>
      </w:r>
      <w:r>
        <w:rPr>
          <w:rFonts w:hint="eastAsia"/>
          <w:sz w:val="24"/>
        </w:rPr>
        <w:t>日止（以收到申报书和论证活页电子文档为准）。</w:t>
      </w:r>
      <w:r>
        <w:rPr>
          <w:rFonts w:hint="eastAsia" w:ascii="宋体" w:hAnsi="宋体" w:eastAsia="宋体" w:cs="宋体"/>
          <w:color w:val="000000"/>
          <w:sz w:val="24"/>
        </w:rPr>
        <w:t>申报单位须于截止日期前将审查合格的申报书(见附件二)1式5份、电子文档（邮件发送）和项目负责人详细联系方式报送本中心，逾期不再受理，申报单位科研管理部门须对项目申报进行资格审查并签署意见。</w:t>
      </w:r>
    </w:p>
    <w:p>
      <w:pPr>
        <w:spacing w:line="360" w:lineRule="auto"/>
        <w:ind w:firstLine="480" w:firstLineChars="200"/>
        <w:rPr>
          <w:rFonts w:ascii="宋体" w:hAnsi="宋体" w:eastAsia="宋体" w:cs="宋体"/>
          <w:color w:val="000000"/>
          <w:sz w:val="24"/>
        </w:rPr>
      </w:pPr>
    </w:p>
    <w:p>
      <w:pPr>
        <w:spacing w:line="360" w:lineRule="auto"/>
        <w:rPr>
          <w:sz w:val="24"/>
        </w:rPr>
      </w:pPr>
      <w:r>
        <w:rPr>
          <w:rFonts w:hint="eastAsia"/>
          <w:sz w:val="24"/>
        </w:rPr>
        <w:t>基地联系方式：</w:t>
      </w:r>
    </w:p>
    <w:p>
      <w:pPr>
        <w:spacing w:line="360" w:lineRule="auto"/>
        <w:rPr>
          <w:rFonts w:hint="default" w:eastAsiaTheme="minorEastAsia"/>
          <w:sz w:val="24"/>
          <w:lang w:val="en-US" w:eastAsia="zh-CN"/>
        </w:rPr>
      </w:pPr>
      <w:r>
        <w:rPr>
          <w:rFonts w:hint="eastAsia"/>
          <w:sz w:val="24"/>
        </w:rPr>
        <w:t>通讯地址：四川省成都市高新西区西源大道2006</w:t>
      </w:r>
      <w:r>
        <w:rPr>
          <w:rFonts w:hint="eastAsia"/>
          <w:sz w:val="24"/>
          <w:lang w:val="en-US" w:eastAsia="zh-CN"/>
        </w:rPr>
        <w:t>号电子科技大学创新中心3楼</w:t>
      </w:r>
    </w:p>
    <w:p>
      <w:pPr>
        <w:spacing w:line="360" w:lineRule="auto"/>
        <w:rPr>
          <w:sz w:val="24"/>
        </w:rPr>
      </w:pPr>
      <w:r>
        <w:rPr>
          <w:rFonts w:hint="eastAsia"/>
          <w:sz w:val="24"/>
          <w:lang w:val="en-US" w:eastAsia="zh-CN"/>
        </w:rPr>
        <w:t xml:space="preserve">联系人：庄溢          </w:t>
      </w:r>
      <w:r>
        <w:rPr>
          <w:rFonts w:hint="eastAsia"/>
          <w:sz w:val="24"/>
        </w:rPr>
        <w:t>联系电话：028-61831163</w:t>
      </w:r>
    </w:p>
    <w:p>
      <w:pPr>
        <w:spacing w:line="360" w:lineRule="auto"/>
        <w:rPr>
          <w:sz w:val="24"/>
        </w:rPr>
      </w:pPr>
      <w:r>
        <w:rPr>
          <w:rFonts w:hint="eastAsia"/>
          <w:sz w:val="24"/>
        </w:rPr>
        <w:t>邮</w:t>
      </w:r>
      <w:r>
        <w:rPr>
          <w:rFonts w:hint="eastAsia"/>
          <w:sz w:val="24"/>
          <w:lang w:val="en-US" w:eastAsia="zh-CN"/>
        </w:rPr>
        <w:t xml:space="preserve">  </w:t>
      </w:r>
      <w:r>
        <w:rPr>
          <w:rFonts w:hint="eastAsia"/>
          <w:sz w:val="24"/>
        </w:rPr>
        <w:t>编：611731</w:t>
      </w:r>
      <w:r>
        <w:rPr>
          <w:sz w:val="24"/>
        </w:rPr>
        <w:t xml:space="preserve">  </w:t>
      </w:r>
      <w:r>
        <w:rPr>
          <w:rFonts w:hint="eastAsia"/>
          <w:sz w:val="24"/>
          <w:lang w:val="en-US" w:eastAsia="zh-CN"/>
        </w:rPr>
        <w:t xml:space="preserve">      </w:t>
      </w:r>
      <w:r>
        <w:rPr>
          <w:rFonts w:hint="eastAsia"/>
          <w:sz w:val="24"/>
        </w:rPr>
        <w:t>邮</w:t>
      </w:r>
      <w:r>
        <w:rPr>
          <w:rFonts w:hint="eastAsia"/>
          <w:sz w:val="24"/>
          <w:lang w:val="en-US" w:eastAsia="zh-CN"/>
        </w:rPr>
        <w:t xml:space="preserve">    </w:t>
      </w:r>
      <w:r>
        <w:rPr>
          <w:rFonts w:hint="eastAsia"/>
          <w:sz w:val="24"/>
        </w:rPr>
        <w:t>箱：cdcm</w:t>
      </w:r>
      <w:r>
        <w:rPr>
          <w:sz w:val="24"/>
        </w:rPr>
        <w:t>@uestc.edu.cn</w:t>
      </w:r>
      <w:bookmarkStart w:id="0" w:name="_GoBack"/>
      <w:bookmarkEnd w:id="0"/>
    </w:p>
    <w:p>
      <w:pPr>
        <w:spacing w:line="360" w:lineRule="auto"/>
        <w:rPr>
          <w:sz w:val="24"/>
        </w:rPr>
      </w:pPr>
    </w:p>
    <w:p>
      <w:pPr>
        <w:spacing w:line="360" w:lineRule="auto"/>
        <w:jc w:val="right"/>
        <w:rPr>
          <w:rFonts w:ascii="宋体" w:hAnsi="宋体" w:eastAsia="宋体" w:cs="宋体"/>
          <w:color w:val="000000"/>
          <w:sz w:val="24"/>
        </w:rPr>
      </w:pPr>
      <w:r>
        <w:rPr>
          <w:rFonts w:hint="eastAsia" w:ascii="宋体" w:hAnsi="宋体" w:eastAsia="宋体" w:cs="宋体"/>
          <w:color w:val="000000"/>
          <w:sz w:val="24"/>
        </w:rPr>
        <w:t>四川省哲学社会科学重点研究基地</w:t>
      </w:r>
    </w:p>
    <w:p>
      <w:pPr>
        <w:spacing w:line="360" w:lineRule="auto"/>
        <w:jc w:val="right"/>
        <w:rPr>
          <w:rFonts w:ascii="宋体" w:hAnsi="宋体" w:eastAsia="宋体" w:cs="宋体"/>
          <w:color w:val="000000"/>
          <w:sz w:val="24"/>
        </w:rPr>
      </w:pPr>
      <w:r>
        <w:rPr>
          <w:rFonts w:hint="eastAsia" w:ascii="宋体" w:hAnsi="宋体" w:eastAsia="宋体" w:cs="宋体"/>
          <w:color w:val="000000"/>
          <w:sz w:val="24"/>
        </w:rPr>
        <w:t>四川省教育厅人文社会科学重点研究基地</w:t>
      </w:r>
    </w:p>
    <w:p>
      <w:pPr>
        <w:spacing w:line="360" w:lineRule="auto"/>
        <w:jc w:val="right"/>
        <w:rPr>
          <w:sz w:val="24"/>
        </w:rPr>
      </w:pPr>
      <w:r>
        <w:rPr>
          <w:rFonts w:hint="eastAsia"/>
          <w:sz w:val="24"/>
        </w:rPr>
        <w:t>数字文化与传媒研究基地</w:t>
      </w:r>
    </w:p>
    <w:p>
      <w:pPr>
        <w:spacing w:line="360" w:lineRule="auto"/>
        <w:jc w:val="right"/>
        <w:rPr>
          <w:sz w:val="24"/>
        </w:rPr>
      </w:pPr>
      <w:r>
        <w:rPr>
          <w:rFonts w:hint="eastAsia"/>
          <w:sz w:val="24"/>
        </w:rPr>
        <w:t>2019年</w:t>
      </w:r>
      <w:r>
        <w:rPr>
          <w:rFonts w:hint="eastAsia"/>
          <w:sz w:val="24"/>
          <w:lang w:val="en-US" w:eastAsia="zh-CN"/>
        </w:rPr>
        <w:t>5</w:t>
      </w:r>
      <w:r>
        <w:rPr>
          <w:rFonts w:hint="eastAsia"/>
          <w:sz w:val="24"/>
        </w:rPr>
        <w:t>月</w:t>
      </w:r>
      <w:r>
        <w:rPr>
          <w:rFonts w:hint="eastAsia"/>
          <w:sz w:val="24"/>
          <w:lang w:val="en-US" w:eastAsia="zh-CN"/>
        </w:rPr>
        <w:t>20</w:t>
      </w:r>
      <w:r>
        <w:rPr>
          <w:rFonts w:hint="eastAsia"/>
          <w:sz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BE6A4B"/>
    <w:rsid w:val="0007115C"/>
    <w:rsid w:val="001D5577"/>
    <w:rsid w:val="00255262"/>
    <w:rsid w:val="00925F8D"/>
    <w:rsid w:val="00941447"/>
    <w:rsid w:val="00C95DBA"/>
    <w:rsid w:val="00E76201"/>
    <w:rsid w:val="04CC0888"/>
    <w:rsid w:val="05225004"/>
    <w:rsid w:val="0C856CBF"/>
    <w:rsid w:val="26381BC5"/>
    <w:rsid w:val="2DBF30D9"/>
    <w:rsid w:val="3C992364"/>
    <w:rsid w:val="48BE6A4B"/>
    <w:rsid w:val="4B206353"/>
    <w:rsid w:val="52AD72AA"/>
    <w:rsid w:val="5A2D2F83"/>
    <w:rsid w:val="6C1C368D"/>
    <w:rsid w:val="717B3C5B"/>
    <w:rsid w:val="72773CF5"/>
    <w:rsid w:val="73FE7C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paragraph" w:styleId="2">
    <w:name w:val="Normal (Web)"/>
    <w:basedOn w:val="1"/>
    <w:qFormat/>
    <w:uiPriority w:val="0"/>
    <w:pPr>
      <w:spacing w:beforeAutospacing="1" w:after="0" w:afterAutospacing="1"/>
      <w:jc w:val="left"/>
    </w:pPr>
    <w:rPr>
      <w:rFonts w:cs="Times New Roman"/>
      <w:kern w:val="0"/>
      <w:sz w:val="24"/>
    </w:rPr>
  </w:style>
  <w:style w:type="character" w:styleId="5">
    <w:name w:val="Strong"/>
    <w:basedOn w:val="4"/>
    <w:qFormat/>
    <w:uiPriority w:val="0"/>
    <w:rPr>
      <w:b/>
    </w:rPr>
  </w:style>
  <w:style w:type="character" w:styleId="6">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The University of North Carolina at Chapel Hill</Company>
  <Pages>2</Pages>
  <Words>186</Words>
  <Characters>1065</Characters>
  <Lines>8</Lines>
  <Paragraphs>2</Paragraphs>
  <TotalTime>2</TotalTime>
  <ScaleCrop>false</ScaleCrop>
  <LinksUpToDate>false</LinksUpToDate>
  <CharactersWithSpaces>1249</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2019-03-28T06:13:00Z</dcterms:created>
  <dc:creator>lenovo</dc:creator>
  <cp:lastModifiedBy>lenovo</cp:lastModifiedBy>
  <dcterms:modified xsi:type="dcterms:W3CDTF">2019-05-22T03:14:25Z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